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0EC" w:rsidRPr="00605B01" w:rsidRDefault="00E200EC" w:rsidP="00671F96">
      <w:pPr>
        <w:spacing w:line="590" w:lineRule="exact"/>
        <w:rPr>
          <w:rFonts w:ascii="Times New Roman" w:eastAsia="方正小标宋简体" w:hAnsi="Times New Roman" w:cs="方正小标宋简体"/>
          <w:color w:val="000000"/>
          <w:sz w:val="44"/>
          <w:szCs w:val="44"/>
        </w:rPr>
      </w:pPr>
      <w:r w:rsidRPr="00605B01">
        <w:rPr>
          <w:rFonts w:ascii="Times New Roman" w:eastAsia="方正小标宋简体" w:hAnsi="Times New Roman" w:cs="方正小标宋简体" w:hint="eastAsia"/>
          <w:color w:val="000000"/>
          <w:sz w:val="44"/>
          <w:szCs w:val="44"/>
        </w:rPr>
        <w:t>崇川区落实南通市“四大商圈、两大集群”</w:t>
      </w:r>
    </w:p>
    <w:p w:rsidR="00233F26" w:rsidRDefault="00E200EC" w:rsidP="00233F26">
      <w:pPr>
        <w:spacing w:line="590" w:lineRule="exact"/>
        <w:jc w:val="center"/>
        <w:rPr>
          <w:rFonts w:ascii="Times New Roman" w:eastAsia="方正小标宋简体" w:hAnsi="Times New Roman" w:cs="方正小标宋简体" w:hint="eastAsia"/>
          <w:color w:val="000000"/>
          <w:sz w:val="44"/>
          <w:szCs w:val="44"/>
        </w:rPr>
      </w:pPr>
      <w:r w:rsidRPr="00605B01">
        <w:rPr>
          <w:rFonts w:ascii="Times New Roman" w:eastAsia="方正小标宋简体" w:hAnsi="Times New Roman" w:cs="方正小标宋简体" w:hint="eastAsia"/>
          <w:color w:val="000000"/>
          <w:sz w:val="44"/>
          <w:szCs w:val="44"/>
        </w:rPr>
        <w:t>建设专项资金实施细则</w:t>
      </w:r>
    </w:p>
    <w:p w:rsidR="00233F26" w:rsidRPr="00233F26" w:rsidRDefault="00233F26" w:rsidP="00233F26">
      <w:pPr>
        <w:spacing w:line="590" w:lineRule="exact"/>
        <w:jc w:val="center"/>
        <w:rPr>
          <w:rFonts w:ascii="楷体_GB2312" w:eastAsia="楷体_GB2312" w:hAnsi="Times New Roman" w:cs="方正小标宋简体" w:hint="eastAsia"/>
          <w:color w:val="000000"/>
          <w:sz w:val="44"/>
          <w:szCs w:val="44"/>
        </w:rPr>
      </w:pPr>
      <w:r w:rsidRPr="00233F26">
        <w:rPr>
          <w:rFonts w:ascii="楷体_GB2312" w:eastAsia="楷体_GB2312" w:hAnsi="楷体" w:hint="eastAsia"/>
          <w:sz w:val="32"/>
          <w:szCs w:val="32"/>
        </w:rPr>
        <w:t>（征求意见稿）</w:t>
      </w:r>
    </w:p>
    <w:p w:rsidR="00E200EC" w:rsidRPr="00605B01" w:rsidRDefault="00E200EC" w:rsidP="00605B01">
      <w:pPr>
        <w:autoSpaceDE w:val="0"/>
        <w:autoSpaceDN w:val="0"/>
        <w:snapToGrid w:val="0"/>
        <w:spacing w:line="590" w:lineRule="exact"/>
        <w:rPr>
          <w:rFonts w:ascii="Times New Roman" w:eastAsia="方正小标宋简体" w:hAnsi="Times New Roman"/>
          <w:color w:val="000000"/>
        </w:rPr>
      </w:pPr>
    </w:p>
    <w:p w:rsidR="00E200EC" w:rsidRPr="00605B01" w:rsidRDefault="00E200EC" w:rsidP="00605B01">
      <w:pPr>
        <w:spacing w:line="590" w:lineRule="exact"/>
        <w:jc w:val="center"/>
        <w:rPr>
          <w:rFonts w:ascii="Times New Roman" w:eastAsia="黑体" w:hAnsi="Times New Roman"/>
          <w:color w:val="000000"/>
          <w:sz w:val="32"/>
          <w:szCs w:val="32"/>
        </w:rPr>
      </w:pPr>
      <w:r w:rsidRPr="00605B01">
        <w:rPr>
          <w:rFonts w:ascii="Times New Roman" w:eastAsia="黑体" w:hAnsi="Times New Roman" w:hint="eastAsia"/>
          <w:color w:val="000000"/>
          <w:sz w:val="32"/>
          <w:szCs w:val="32"/>
        </w:rPr>
        <w:t>第一章</w:t>
      </w:r>
      <w:r w:rsidRPr="00605B01">
        <w:rPr>
          <w:rFonts w:ascii="Times New Roman" w:eastAsia="黑体" w:hAnsi="Times New Roman"/>
          <w:color w:val="000000"/>
          <w:sz w:val="32"/>
          <w:szCs w:val="32"/>
        </w:rPr>
        <w:t xml:space="preserve">  </w:t>
      </w:r>
      <w:r w:rsidRPr="00605B01">
        <w:rPr>
          <w:rFonts w:ascii="Times New Roman" w:eastAsia="黑体" w:hAnsi="Times New Roman" w:hint="eastAsia"/>
          <w:color w:val="000000"/>
          <w:sz w:val="32"/>
          <w:szCs w:val="32"/>
        </w:rPr>
        <w:t>总</w:t>
      </w:r>
      <w:r w:rsidRPr="00605B01">
        <w:rPr>
          <w:rFonts w:ascii="Times New Roman" w:eastAsia="黑体" w:hAnsi="Times New Roman"/>
          <w:color w:val="000000"/>
          <w:sz w:val="32"/>
          <w:szCs w:val="32"/>
        </w:rPr>
        <w:t xml:space="preserve">  </w:t>
      </w:r>
      <w:r w:rsidRPr="00605B01">
        <w:rPr>
          <w:rFonts w:ascii="Times New Roman" w:eastAsia="黑体" w:hAnsi="Times New Roman" w:hint="eastAsia"/>
          <w:color w:val="000000"/>
          <w:sz w:val="32"/>
          <w:szCs w:val="32"/>
        </w:rPr>
        <w:t>则</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第一条</w:t>
      </w:r>
      <w:r w:rsidRPr="00605B01">
        <w:rPr>
          <w:rFonts w:ascii="Times New Roman" w:eastAsia="仿宋_GB2312" w:hAnsi="Times New Roman"/>
          <w:b/>
          <w:snapToGrid w:val="0"/>
          <w:color w:val="000000"/>
          <w:sz w:val="32"/>
          <w:szCs w:val="32"/>
        </w:rPr>
        <w:t xml:space="preserve"> </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根据《关于建设</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四大商圈、两大集群</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的实施方案》（通办【</w:t>
      </w:r>
      <w:r w:rsidRPr="00605B01">
        <w:rPr>
          <w:rFonts w:ascii="Times New Roman" w:eastAsia="仿宋_GB2312" w:hAnsi="Times New Roman"/>
          <w:snapToGrid w:val="0"/>
          <w:color w:val="000000"/>
          <w:sz w:val="32"/>
          <w:szCs w:val="32"/>
        </w:rPr>
        <w:t>2022</w:t>
      </w:r>
      <w:r w:rsidRPr="00605B01">
        <w:rPr>
          <w:rFonts w:ascii="Times New Roman" w:eastAsia="仿宋_GB2312" w:hAnsi="Times New Roman" w:hint="eastAsia"/>
          <w:snapToGrid w:val="0"/>
          <w:color w:val="000000"/>
          <w:sz w:val="32"/>
          <w:szCs w:val="32"/>
        </w:rPr>
        <w:t>】</w:t>
      </w:r>
      <w:r w:rsidRPr="00605B01">
        <w:rPr>
          <w:rFonts w:ascii="Times New Roman" w:eastAsia="仿宋_GB2312" w:hAnsi="Times New Roman"/>
          <w:snapToGrid w:val="0"/>
          <w:color w:val="000000"/>
          <w:sz w:val="32"/>
          <w:szCs w:val="32"/>
        </w:rPr>
        <w:t>65</w:t>
      </w:r>
      <w:r w:rsidRPr="00605B01">
        <w:rPr>
          <w:rFonts w:ascii="Times New Roman" w:eastAsia="仿宋_GB2312" w:hAnsi="Times New Roman" w:hint="eastAsia"/>
          <w:snapToGrid w:val="0"/>
          <w:color w:val="000000"/>
          <w:sz w:val="32"/>
          <w:szCs w:val="32"/>
        </w:rPr>
        <w:t>号）文件要求，为保障我区范围内重点项目建设资金需求，规范财政资金管理，制定本实施细则。</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第二条</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崇川区落实</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四大商圈、两大集群</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（以下简称</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四圈两群</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）建</w:t>
      </w:r>
      <w:r w:rsidR="000B09E6">
        <w:rPr>
          <w:rFonts w:ascii="Times New Roman" w:eastAsia="仿宋_GB2312" w:hAnsi="Times New Roman" w:hint="eastAsia"/>
          <w:snapToGrid w:val="0"/>
          <w:color w:val="000000"/>
          <w:sz w:val="32"/>
          <w:szCs w:val="32"/>
        </w:rPr>
        <w:t>设资金是指由市、区两级财政预算安排，专项用于支持南大街商圈、</w:t>
      </w:r>
      <w:r w:rsidRPr="00605B01">
        <w:rPr>
          <w:rFonts w:ascii="Times New Roman" w:eastAsia="仿宋_GB2312" w:hAnsi="Times New Roman" w:hint="eastAsia"/>
          <w:snapToGrid w:val="0"/>
          <w:color w:val="000000"/>
          <w:sz w:val="32"/>
          <w:szCs w:val="32"/>
        </w:rPr>
        <w:t>商务区商圈、市北商圈、环濠河精品酒店精致餐饮建设用途的资金。专项资金的管理和使用应遵循国家有关法律、行政法规和相关规章制度，遵循</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公开公正、依法依规、重点突出、绩效管理、科学分配</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的原则。</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第三条</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区商务局是专项资金的业务主管部门，负责编报资金预算，提出资金使用计划和绩效目标，组织资金实施与管理，监督检查资金使用情况等。区财政局负责专项资金的预算管理、资金指标拨付、会同区商务局对资金使用情况进行监督检查。</w:t>
      </w:r>
    </w:p>
    <w:p w:rsidR="00E200EC" w:rsidRPr="00605B01" w:rsidRDefault="00E200EC" w:rsidP="00605B01">
      <w:pPr>
        <w:pStyle w:val="a0"/>
        <w:spacing w:line="590" w:lineRule="exact"/>
        <w:ind w:firstLine="640"/>
        <w:rPr>
          <w:rFonts w:ascii="Times New Roman" w:eastAsia="仿宋_GB2312" w:hAnsi="Times New Roman"/>
          <w:color w:val="000000"/>
        </w:rPr>
      </w:pPr>
    </w:p>
    <w:p w:rsidR="00E200EC" w:rsidRPr="00605B01" w:rsidRDefault="00E200EC" w:rsidP="00605B01">
      <w:pPr>
        <w:spacing w:line="590" w:lineRule="exact"/>
        <w:jc w:val="center"/>
        <w:rPr>
          <w:rFonts w:ascii="Times New Roman" w:eastAsia="黑体" w:hAnsi="Times New Roman"/>
          <w:color w:val="000000"/>
          <w:sz w:val="32"/>
          <w:szCs w:val="32"/>
        </w:rPr>
      </w:pPr>
      <w:r w:rsidRPr="00605B01">
        <w:rPr>
          <w:rFonts w:ascii="Times New Roman" w:eastAsia="黑体" w:hAnsi="Times New Roman" w:hint="eastAsia"/>
          <w:color w:val="000000"/>
          <w:sz w:val="32"/>
          <w:szCs w:val="32"/>
        </w:rPr>
        <w:t>第二章</w:t>
      </w:r>
      <w:r w:rsidRPr="00605B01">
        <w:rPr>
          <w:rFonts w:ascii="Times New Roman" w:eastAsia="黑体" w:hAnsi="Times New Roman"/>
          <w:color w:val="000000"/>
          <w:sz w:val="32"/>
          <w:szCs w:val="32"/>
        </w:rPr>
        <w:t xml:space="preserve">  </w:t>
      </w:r>
      <w:r w:rsidRPr="00605B01">
        <w:rPr>
          <w:rFonts w:ascii="Times New Roman" w:eastAsia="黑体" w:hAnsi="Times New Roman" w:hint="eastAsia"/>
          <w:color w:val="000000"/>
          <w:sz w:val="32"/>
          <w:szCs w:val="32"/>
        </w:rPr>
        <w:t>支持对象和条件</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第四条</w:t>
      </w:r>
      <w:r w:rsidRPr="00605B01">
        <w:rPr>
          <w:rFonts w:ascii="Times New Roman" w:eastAsia="仿宋_GB2312" w:hAnsi="Times New Roman"/>
          <w:snapToGrid w:val="0"/>
          <w:color w:val="000000"/>
          <w:sz w:val="32"/>
          <w:szCs w:val="32"/>
        </w:rPr>
        <w:t xml:space="preserve">  </w:t>
      </w:r>
      <w:r w:rsidR="000B09E6">
        <w:rPr>
          <w:rFonts w:ascii="Times New Roman" w:eastAsia="仿宋_GB2312" w:hAnsi="Times New Roman" w:hint="eastAsia"/>
          <w:snapToGrid w:val="0"/>
          <w:color w:val="000000"/>
          <w:sz w:val="32"/>
          <w:szCs w:val="32"/>
        </w:rPr>
        <w:t>专项资金支持对象为在南大街商圈、</w:t>
      </w:r>
      <w:r w:rsidRPr="00605B01">
        <w:rPr>
          <w:rFonts w:ascii="Times New Roman" w:eastAsia="仿宋_GB2312" w:hAnsi="Times New Roman" w:hint="eastAsia"/>
          <w:snapToGrid w:val="0"/>
          <w:color w:val="000000"/>
          <w:sz w:val="32"/>
          <w:szCs w:val="32"/>
        </w:rPr>
        <w:t>商务区商圈、市北商圈、环濠河区域范围内实施的项目，资金申请单位应具备</w:t>
      </w:r>
      <w:r w:rsidRPr="00605B01">
        <w:rPr>
          <w:rFonts w:ascii="Times New Roman" w:eastAsia="仿宋_GB2312" w:hAnsi="Times New Roman" w:hint="eastAsia"/>
          <w:snapToGrid w:val="0"/>
          <w:color w:val="000000"/>
          <w:sz w:val="32"/>
          <w:szCs w:val="32"/>
        </w:rPr>
        <w:lastRenderedPageBreak/>
        <w:t>以下条件：</w:t>
      </w:r>
    </w:p>
    <w:p w:rsidR="00E200EC" w:rsidRPr="00605B01" w:rsidRDefault="00E200EC" w:rsidP="000B09E6">
      <w:pPr>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snapToGrid w:val="0"/>
          <w:color w:val="000000"/>
          <w:sz w:val="32"/>
          <w:szCs w:val="32"/>
        </w:rPr>
        <w:t>（一）依法在我区范围内设立的工商型、有税额的企业。</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snapToGrid w:val="0"/>
          <w:color w:val="000000"/>
          <w:sz w:val="32"/>
          <w:szCs w:val="32"/>
        </w:rPr>
        <w:t>（二）经营正常，财务制度健全。</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color w:val="000000"/>
        </w:rPr>
      </w:pPr>
      <w:r w:rsidRPr="00605B01">
        <w:rPr>
          <w:rFonts w:ascii="Times New Roman" w:eastAsia="仿宋_GB2312" w:hAnsi="Times New Roman" w:hint="eastAsia"/>
          <w:snapToGrid w:val="0"/>
          <w:color w:val="000000"/>
          <w:sz w:val="32"/>
          <w:szCs w:val="32"/>
        </w:rPr>
        <w:t>（三）近三年未发生重大安全生产、环境污染事故，无违法违规行为和不良诚信记录。</w:t>
      </w:r>
    </w:p>
    <w:p w:rsidR="00E200EC" w:rsidRPr="00605B01" w:rsidRDefault="00E200EC" w:rsidP="00605B01">
      <w:pPr>
        <w:pStyle w:val="a0"/>
        <w:spacing w:line="590" w:lineRule="exact"/>
        <w:ind w:firstLine="640"/>
        <w:rPr>
          <w:rFonts w:ascii="Times New Roman" w:eastAsia="仿宋_GB2312" w:hAnsi="Times New Roman"/>
          <w:color w:val="000000"/>
        </w:rPr>
      </w:pPr>
    </w:p>
    <w:p w:rsidR="00E200EC" w:rsidRPr="00605B01" w:rsidRDefault="00E200EC" w:rsidP="00605B01">
      <w:pPr>
        <w:spacing w:line="590" w:lineRule="exact"/>
        <w:jc w:val="center"/>
        <w:rPr>
          <w:rFonts w:ascii="Times New Roman" w:eastAsia="黑体" w:hAnsi="Times New Roman"/>
          <w:color w:val="000000"/>
          <w:sz w:val="32"/>
          <w:szCs w:val="32"/>
        </w:rPr>
      </w:pPr>
      <w:r w:rsidRPr="00605B01">
        <w:rPr>
          <w:rFonts w:ascii="Times New Roman" w:eastAsia="黑体" w:hAnsi="Times New Roman" w:hint="eastAsia"/>
          <w:color w:val="000000"/>
          <w:sz w:val="32"/>
          <w:szCs w:val="32"/>
        </w:rPr>
        <w:t>第三章</w:t>
      </w:r>
      <w:r w:rsidRPr="00605B01">
        <w:rPr>
          <w:rFonts w:ascii="Times New Roman" w:eastAsia="黑体" w:hAnsi="Times New Roman"/>
          <w:color w:val="000000"/>
          <w:sz w:val="32"/>
          <w:szCs w:val="32"/>
        </w:rPr>
        <w:t xml:space="preserve">  </w:t>
      </w:r>
      <w:r w:rsidRPr="00605B01">
        <w:rPr>
          <w:rFonts w:ascii="Times New Roman" w:eastAsia="黑体" w:hAnsi="Times New Roman" w:hint="eastAsia"/>
          <w:color w:val="000000"/>
          <w:sz w:val="32"/>
          <w:szCs w:val="32"/>
        </w:rPr>
        <w:t>支持方向和标准</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第五条</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支持南大街传统商圈改造提升，加大对国内外知名品牌首店的招引力度。</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1.</w:t>
      </w:r>
      <w:r w:rsidRPr="00605B01">
        <w:rPr>
          <w:rFonts w:ascii="Times New Roman" w:eastAsia="仿宋_GB2312" w:hAnsi="Times New Roman" w:hint="eastAsia"/>
          <w:snapToGrid w:val="0"/>
          <w:color w:val="000000"/>
          <w:sz w:val="32"/>
          <w:szCs w:val="32"/>
        </w:rPr>
        <w:t>支持现有大型商贸企业实施建筑外观和立面形象改造提升、内部硬件升级，鼓励百货商场等传统商贸企业改造为多功能、综合性新兴消费载体。</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color w:val="000000"/>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：商业体建筑面积</w:t>
      </w:r>
      <w:smartTag w:uri="urn:schemas-microsoft-com:office:smarttags" w:element="chmetcnv">
        <w:smartTagPr>
          <w:attr w:name="TCSC" w:val="0"/>
          <w:attr w:name="NumberType" w:val="1"/>
          <w:attr w:name="Negative" w:val="False"/>
          <w:attr w:name="HasSpace" w:val="False"/>
          <w:attr w:name="SourceValue" w:val="5000"/>
          <w:attr w:name="UnitName" w:val="平方米"/>
        </w:smartTagPr>
        <w:r w:rsidRPr="00605B01">
          <w:rPr>
            <w:rFonts w:ascii="Times New Roman" w:eastAsia="仿宋_GB2312" w:hAnsi="Times New Roman"/>
            <w:snapToGrid w:val="0"/>
            <w:color w:val="000000"/>
            <w:sz w:val="32"/>
            <w:szCs w:val="32"/>
          </w:rPr>
          <w:t>5000</w:t>
        </w:r>
        <w:r w:rsidRPr="00605B01">
          <w:rPr>
            <w:rFonts w:ascii="Times New Roman" w:eastAsia="仿宋_GB2312" w:hAnsi="Times New Roman" w:hint="eastAsia"/>
            <w:snapToGrid w:val="0"/>
            <w:color w:val="000000"/>
            <w:sz w:val="32"/>
            <w:szCs w:val="32"/>
          </w:rPr>
          <w:t>平方米</w:t>
        </w:r>
      </w:smartTag>
      <w:r w:rsidRPr="00605B01">
        <w:rPr>
          <w:rFonts w:ascii="Times New Roman" w:eastAsia="仿宋_GB2312" w:hAnsi="Times New Roman" w:hint="eastAsia"/>
          <w:snapToGrid w:val="0"/>
          <w:color w:val="000000"/>
          <w:sz w:val="32"/>
          <w:szCs w:val="32"/>
        </w:rPr>
        <w:t>以上，企业年销售收入</w:t>
      </w:r>
      <w:r w:rsidRPr="00605B01">
        <w:rPr>
          <w:rFonts w:ascii="Times New Roman" w:eastAsia="仿宋_GB2312" w:hAnsi="Times New Roman"/>
          <w:snapToGrid w:val="0"/>
          <w:color w:val="000000"/>
          <w:sz w:val="32"/>
          <w:szCs w:val="32"/>
        </w:rPr>
        <w:t>2</w:t>
      </w:r>
      <w:r w:rsidRPr="00605B01">
        <w:rPr>
          <w:rFonts w:ascii="Times New Roman" w:eastAsia="仿宋_GB2312" w:hAnsi="Times New Roman" w:hint="eastAsia"/>
          <w:snapToGrid w:val="0"/>
          <w:color w:val="000000"/>
          <w:sz w:val="32"/>
          <w:szCs w:val="32"/>
        </w:rPr>
        <w:t>亿元以上（含）且较上年正增长。</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w:t>
      </w:r>
      <w:r w:rsidRPr="00605B01">
        <w:rPr>
          <w:rFonts w:ascii="Times New Roman" w:eastAsia="仿宋_GB2312" w:hAnsi="Times New Roman" w:hint="eastAsia"/>
          <w:color w:val="000000"/>
          <w:sz w:val="32"/>
          <w:szCs w:val="21"/>
        </w:rPr>
        <w:t>按实际投资额的</w:t>
      </w:r>
      <w:r w:rsidRPr="00605B01">
        <w:rPr>
          <w:rFonts w:ascii="Times New Roman" w:eastAsia="仿宋_GB2312" w:hAnsi="Times New Roman"/>
          <w:color w:val="000000"/>
          <w:sz w:val="32"/>
          <w:szCs w:val="21"/>
        </w:rPr>
        <w:t>10%</w:t>
      </w:r>
      <w:r w:rsidRPr="00605B01">
        <w:rPr>
          <w:rFonts w:ascii="Times New Roman" w:eastAsia="仿宋_GB2312" w:hAnsi="Times New Roman" w:hint="eastAsia"/>
          <w:color w:val="000000"/>
          <w:sz w:val="32"/>
          <w:szCs w:val="21"/>
        </w:rPr>
        <w:t>、最高不超过</w:t>
      </w:r>
      <w:r w:rsidRPr="00605B01">
        <w:rPr>
          <w:rFonts w:ascii="Times New Roman" w:eastAsia="仿宋_GB2312" w:hAnsi="Times New Roman"/>
          <w:color w:val="000000"/>
          <w:sz w:val="32"/>
          <w:szCs w:val="21"/>
        </w:rPr>
        <w:t>300</w:t>
      </w:r>
      <w:r w:rsidRPr="00605B01">
        <w:rPr>
          <w:rFonts w:ascii="Times New Roman" w:eastAsia="仿宋_GB2312" w:hAnsi="Times New Roman" w:hint="eastAsia"/>
          <w:color w:val="000000"/>
          <w:sz w:val="32"/>
          <w:szCs w:val="21"/>
        </w:rPr>
        <w:t>万元给予运营管理主体一次性扶持</w:t>
      </w:r>
      <w:r w:rsidRPr="00605B01">
        <w:rPr>
          <w:rFonts w:ascii="Times New Roman" w:eastAsia="仿宋_GB2312" w:hAnsi="Times New Roman" w:hint="eastAsia"/>
          <w:snapToGrid w:val="0"/>
          <w:color w:val="000000"/>
          <w:sz w:val="32"/>
          <w:szCs w:val="32"/>
        </w:rPr>
        <w:t>。</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2.</w:t>
      </w:r>
      <w:r w:rsidRPr="00605B01">
        <w:rPr>
          <w:rFonts w:ascii="Times New Roman" w:eastAsia="仿宋_GB2312" w:hAnsi="Times New Roman" w:hint="eastAsia"/>
          <w:snapToGrid w:val="0"/>
          <w:color w:val="000000"/>
          <w:sz w:val="32"/>
          <w:szCs w:val="32"/>
        </w:rPr>
        <w:t>支持市场主体实施的商圈内基础设施配套项目。</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：项目需向区政府指定部门报备并竣工确认。</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：按实际投资额的</w:t>
      </w:r>
      <w:r w:rsidRPr="00605B01">
        <w:rPr>
          <w:rFonts w:ascii="Times New Roman" w:eastAsia="仿宋_GB2312" w:hAnsi="Times New Roman"/>
          <w:snapToGrid w:val="0"/>
          <w:color w:val="000000"/>
          <w:sz w:val="32"/>
          <w:szCs w:val="32"/>
        </w:rPr>
        <w:t>10%</w:t>
      </w:r>
      <w:r w:rsidRPr="00605B01">
        <w:rPr>
          <w:rFonts w:ascii="Times New Roman" w:eastAsia="仿宋_GB2312" w:hAnsi="Times New Roman" w:hint="eastAsia"/>
          <w:snapToGrid w:val="0"/>
          <w:color w:val="000000"/>
          <w:sz w:val="32"/>
          <w:szCs w:val="32"/>
        </w:rPr>
        <w:t>给予补助，单个企业补助金额不超过</w:t>
      </w:r>
      <w:r w:rsidRPr="00605B01">
        <w:rPr>
          <w:rFonts w:ascii="Times New Roman" w:eastAsia="仿宋_GB2312" w:hAnsi="Times New Roman"/>
          <w:snapToGrid w:val="0"/>
          <w:color w:val="000000"/>
          <w:sz w:val="32"/>
          <w:szCs w:val="32"/>
        </w:rPr>
        <w:t>100</w:t>
      </w:r>
      <w:r w:rsidRPr="00605B01">
        <w:rPr>
          <w:rFonts w:ascii="Times New Roman" w:eastAsia="仿宋_GB2312" w:hAnsi="Times New Roman" w:hint="eastAsia"/>
          <w:snapToGrid w:val="0"/>
          <w:color w:val="000000"/>
          <w:sz w:val="32"/>
          <w:szCs w:val="32"/>
        </w:rPr>
        <w:t>万元。</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3.</w:t>
      </w:r>
      <w:r w:rsidRPr="00605B01">
        <w:rPr>
          <w:rFonts w:ascii="Times New Roman" w:eastAsia="仿宋_GB2312" w:hAnsi="Times New Roman" w:hint="eastAsia"/>
          <w:snapToGrid w:val="0"/>
          <w:color w:val="000000"/>
          <w:sz w:val="32"/>
          <w:szCs w:val="32"/>
        </w:rPr>
        <w:t>支持国际知名品牌企业（含品牌授权代理商）在商圈内开设首店。</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lastRenderedPageBreak/>
        <w:t>申报条件</w:t>
      </w:r>
      <w:r w:rsidRPr="00605B01">
        <w:rPr>
          <w:rFonts w:ascii="Times New Roman" w:eastAsia="仿宋_GB2312" w:hAnsi="Times New Roman" w:hint="eastAsia"/>
          <w:snapToGrid w:val="0"/>
          <w:color w:val="000000"/>
          <w:sz w:val="32"/>
          <w:szCs w:val="32"/>
        </w:rPr>
        <w:t>：具体标准由市级另行制定。</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：对独立法人性质的南通首店（含现有非独立法人企业转为独立法人）给予最高</w:t>
      </w:r>
      <w:r w:rsidRPr="00605B01">
        <w:rPr>
          <w:rFonts w:ascii="Times New Roman" w:eastAsia="仿宋_GB2312" w:hAnsi="Times New Roman"/>
          <w:snapToGrid w:val="0"/>
          <w:color w:val="000000"/>
          <w:sz w:val="32"/>
          <w:szCs w:val="32"/>
        </w:rPr>
        <w:t>150</w:t>
      </w:r>
      <w:r w:rsidRPr="00605B01">
        <w:rPr>
          <w:rFonts w:ascii="Times New Roman" w:eastAsia="仿宋_GB2312" w:hAnsi="Times New Roman" w:hint="eastAsia"/>
          <w:snapToGrid w:val="0"/>
          <w:color w:val="000000"/>
          <w:sz w:val="32"/>
          <w:szCs w:val="32"/>
        </w:rPr>
        <w:t>万元奖励；非独立法人性质的给予最高</w:t>
      </w:r>
      <w:r w:rsidRPr="00605B01">
        <w:rPr>
          <w:rFonts w:ascii="Times New Roman" w:eastAsia="仿宋_GB2312" w:hAnsi="Times New Roman"/>
          <w:snapToGrid w:val="0"/>
          <w:color w:val="000000"/>
          <w:sz w:val="32"/>
          <w:szCs w:val="32"/>
        </w:rPr>
        <w:t>80</w:t>
      </w:r>
      <w:r w:rsidRPr="00605B01">
        <w:rPr>
          <w:rFonts w:ascii="Times New Roman" w:eastAsia="仿宋_GB2312" w:hAnsi="Times New Roman" w:hint="eastAsia"/>
          <w:snapToGrid w:val="0"/>
          <w:color w:val="000000"/>
          <w:sz w:val="32"/>
          <w:szCs w:val="32"/>
        </w:rPr>
        <w:t>万元奖励。</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4.</w:t>
      </w:r>
      <w:r w:rsidRPr="00605B01">
        <w:rPr>
          <w:rFonts w:ascii="Times New Roman" w:eastAsia="仿宋_GB2312" w:hAnsi="Times New Roman" w:hint="eastAsia"/>
          <w:snapToGrid w:val="0"/>
          <w:color w:val="000000"/>
          <w:sz w:val="32"/>
          <w:szCs w:val="32"/>
        </w:rPr>
        <w:t>支持国内知名品牌企业在商圈内开设首店。</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：具体标准由市级另行制定。</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：对国内知名品牌的江苏首店、南通首店分别给予最高</w:t>
      </w:r>
      <w:r w:rsidRPr="00605B01">
        <w:rPr>
          <w:rFonts w:ascii="Times New Roman" w:eastAsia="仿宋_GB2312" w:hAnsi="Times New Roman"/>
          <w:snapToGrid w:val="0"/>
          <w:color w:val="000000"/>
          <w:sz w:val="32"/>
          <w:szCs w:val="32"/>
        </w:rPr>
        <w:t>40</w:t>
      </w:r>
      <w:r w:rsidRPr="00605B01">
        <w:rPr>
          <w:rFonts w:ascii="Times New Roman" w:eastAsia="仿宋_GB2312" w:hAnsi="Times New Roman" w:hint="eastAsia"/>
          <w:snapToGrid w:val="0"/>
          <w:color w:val="000000"/>
          <w:sz w:val="32"/>
          <w:szCs w:val="32"/>
        </w:rPr>
        <w:t>万元、</w:t>
      </w:r>
      <w:r w:rsidRPr="00605B01">
        <w:rPr>
          <w:rFonts w:ascii="Times New Roman" w:eastAsia="仿宋_GB2312" w:hAnsi="Times New Roman"/>
          <w:snapToGrid w:val="0"/>
          <w:color w:val="000000"/>
          <w:sz w:val="32"/>
          <w:szCs w:val="32"/>
        </w:rPr>
        <w:t>20</w:t>
      </w:r>
      <w:r w:rsidRPr="00605B01">
        <w:rPr>
          <w:rFonts w:ascii="Times New Roman" w:eastAsia="仿宋_GB2312" w:hAnsi="Times New Roman" w:hint="eastAsia"/>
          <w:snapToGrid w:val="0"/>
          <w:color w:val="000000"/>
          <w:sz w:val="32"/>
          <w:szCs w:val="32"/>
        </w:rPr>
        <w:t>万元的奖励。</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5.</w:t>
      </w:r>
      <w:r w:rsidRPr="00605B01">
        <w:rPr>
          <w:rFonts w:ascii="Times New Roman" w:eastAsia="仿宋_GB2312" w:hAnsi="Times New Roman" w:hint="eastAsia"/>
          <w:snapToGrid w:val="0"/>
          <w:color w:val="000000"/>
          <w:sz w:val="32"/>
          <w:szCs w:val="32"/>
        </w:rPr>
        <w:t>对新引进的国内外知名品牌门店装修费用给予补贴。</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：具体标准由市级另行制定。</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：按照实际装修投资的</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、最高不超过</w:t>
      </w:r>
      <w:r w:rsidRPr="00605B01">
        <w:rPr>
          <w:rFonts w:ascii="Times New Roman" w:eastAsia="仿宋_GB2312" w:hAnsi="Times New Roman"/>
          <w:snapToGrid w:val="0"/>
          <w:color w:val="000000"/>
          <w:sz w:val="32"/>
          <w:szCs w:val="32"/>
        </w:rPr>
        <w:t>100</w:t>
      </w:r>
      <w:r w:rsidRPr="00605B01">
        <w:rPr>
          <w:rFonts w:ascii="Times New Roman" w:eastAsia="仿宋_GB2312" w:hAnsi="Times New Roman" w:hint="eastAsia"/>
          <w:snapToGrid w:val="0"/>
          <w:color w:val="000000"/>
          <w:sz w:val="32"/>
          <w:szCs w:val="32"/>
        </w:rPr>
        <w:t>万元给予出资者一次性补贴。</w:t>
      </w:r>
    </w:p>
    <w:p w:rsidR="00E200EC" w:rsidRPr="00605B01" w:rsidRDefault="00E200EC" w:rsidP="000B09E6">
      <w:pPr>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6.</w:t>
      </w:r>
      <w:r w:rsidRPr="00605B01">
        <w:rPr>
          <w:rFonts w:ascii="Times New Roman" w:eastAsia="仿宋_GB2312" w:hAnsi="Times New Roman" w:hint="eastAsia"/>
          <w:snapToGrid w:val="0"/>
          <w:color w:val="000000"/>
          <w:sz w:val="32"/>
          <w:szCs w:val="32"/>
        </w:rPr>
        <w:t>支持市内老字号企业在商圈新开设直营门店。</w:t>
      </w:r>
    </w:p>
    <w:p w:rsidR="00E200EC" w:rsidRPr="00605B01" w:rsidRDefault="00E200EC" w:rsidP="000B09E6">
      <w:pPr>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：获评国家及省、市老字号称号的企业，签订</w:t>
      </w:r>
      <w:r w:rsidRPr="00605B01">
        <w:rPr>
          <w:rFonts w:ascii="Times New Roman" w:eastAsia="仿宋_GB2312" w:hAnsi="Times New Roman"/>
          <w:snapToGrid w:val="0"/>
          <w:color w:val="000000"/>
          <w:sz w:val="32"/>
          <w:szCs w:val="32"/>
        </w:rPr>
        <w:t>1</w:t>
      </w:r>
      <w:r w:rsidRPr="00605B01">
        <w:rPr>
          <w:rFonts w:ascii="Times New Roman" w:eastAsia="仿宋_GB2312" w:hAnsi="Times New Roman" w:hint="eastAsia"/>
          <w:snapToGrid w:val="0"/>
          <w:color w:val="000000"/>
          <w:sz w:val="32"/>
          <w:szCs w:val="32"/>
        </w:rPr>
        <w:t>年（含）以上房屋租赁合同或自持物业。</w:t>
      </w:r>
    </w:p>
    <w:p w:rsidR="00E200EC" w:rsidRPr="00605B01" w:rsidRDefault="00E200EC" w:rsidP="000B09E6">
      <w:pPr>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按实付租金的</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、最高不超过</w:t>
      </w:r>
      <w:r w:rsidRPr="00605B01">
        <w:rPr>
          <w:rFonts w:ascii="Times New Roman" w:eastAsia="仿宋_GB2312" w:hAnsi="Times New Roman"/>
          <w:snapToGrid w:val="0"/>
          <w:color w:val="000000"/>
          <w:sz w:val="32"/>
          <w:szCs w:val="32"/>
        </w:rPr>
        <w:t>20</w:t>
      </w:r>
      <w:r w:rsidRPr="00605B01">
        <w:rPr>
          <w:rFonts w:ascii="Times New Roman" w:eastAsia="仿宋_GB2312" w:hAnsi="Times New Roman" w:hint="eastAsia"/>
          <w:snapToGrid w:val="0"/>
          <w:color w:val="000000"/>
          <w:sz w:val="32"/>
          <w:szCs w:val="32"/>
        </w:rPr>
        <w:t>万元给予单个门店房租补贴；单个门店连续补贴不超过三年，单个企业每年补贴总额不超过</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万元。</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7.</w:t>
      </w:r>
      <w:r w:rsidRPr="00605B01">
        <w:rPr>
          <w:rFonts w:ascii="Times New Roman" w:eastAsia="仿宋_GB2312" w:hAnsi="Times New Roman" w:hint="eastAsia"/>
          <w:snapToGrid w:val="0"/>
          <w:color w:val="000000"/>
          <w:sz w:val="32"/>
          <w:szCs w:val="32"/>
        </w:rPr>
        <w:t>鼓励品牌首店纳统入规。</w:t>
      </w:r>
    </w:p>
    <w:p w:rsidR="00E200EC" w:rsidRPr="00605B01" w:rsidRDefault="00E200EC" w:rsidP="000B09E6">
      <w:pPr>
        <w:spacing w:line="590" w:lineRule="exact"/>
        <w:ind w:firstLineChars="200" w:firstLine="640"/>
        <w:rPr>
          <w:rFonts w:ascii="Times New Roman" w:eastAsia="仿宋_GB2312" w:hAnsi="Times New Roman"/>
          <w:b/>
          <w:bCs/>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首店应税销售纳入我区社消零统计并达到限额以上标准。</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给予首年度在我区申报应税销售额的</w:t>
      </w:r>
      <w:r w:rsidRPr="00605B01">
        <w:rPr>
          <w:rFonts w:ascii="Times New Roman" w:eastAsia="仿宋_GB2312" w:hAnsi="Times New Roman"/>
          <w:snapToGrid w:val="0"/>
          <w:color w:val="000000"/>
          <w:sz w:val="32"/>
          <w:szCs w:val="32"/>
        </w:rPr>
        <w:t>1%</w:t>
      </w:r>
      <w:r w:rsidRPr="00605B01">
        <w:rPr>
          <w:rFonts w:ascii="Times New Roman" w:eastAsia="仿宋_GB2312" w:hAnsi="Times New Roman" w:hint="eastAsia"/>
          <w:snapToGrid w:val="0"/>
          <w:color w:val="000000"/>
          <w:sz w:val="32"/>
          <w:szCs w:val="32"/>
        </w:rPr>
        <w:t>、最高</w:t>
      </w:r>
      <w:r w:rsidRPr="00605B01">
        <w:rPr>
          <w:rFonts w:ascii="Times New Roman" w:eastAsia="仿宋_GB2312" w:hAnsi="Times New Roman"/>
          <w:snapToGrid w:val="0"/>
          <w:color w:val="000000"/>
          <w:sz w:val="32"/>
          <w:szCs w:val="32"/>
        </w:rPr>
        <w:lastRenderedPageBreak/>
        <w:t>500</w:t>
      </w:r>
      <w:r w:rsidRPr="00605B01">
        <w:rPr>
          <w:rFonts w:ascii="Times New Roman" w:eastAsia="仿宋_GB2312" w:hAnsi="Times New Roman" w:hint="eastAsia"/>
          <w:snapToGrid w:val="0"/>
          <w:color w:val="000000"/>
          <w:sz w:val="32"/>
          <w:szCs w:val="32"/>
        </w:rPr>
        <w:t>万元的奖励；此后第二年、第三年申报应税销售额有所增加的，按照增加销售额的</w:t>
      </w:r>
      <w:r w:rsidRPr="00605B01">
        <w:rPr>
          <w:rFonts w:ascii="Times New Roman" w:eastAsia="仿宋_GB2312" w:hAnsi="Times New Roman"/>
          <w:snapToGrid w:val="0"/>
          <w:color w:val="000000"/>
          <w:sz w:val="32"/>
          <w:szCs w:val="32"/>
        </w:rPr>
        <w:t>2%</w:t>
      </w:r>
      <w:r w:rsidRPr="00605B01">
        <w:rPr>
          <w:rFonts w:ascii="Times New Roman" w:eastAsia="仿宋_GB2312" w:hAnsi="Times New Roman" w:hint="eastAsia"/>
          <w:snapToGrid w:val="0"/>
          <w:color w:val="000000"/>
          <w:sz w:val="32"/>
          <w:szCs w:val="32"/>
        </w:rPr>
        <w:t>、最高</w:t>
      </w:r>
      <w:r w:rsidRPr="00605B01">
        <w:rPr>
          <w:rFonts w:ascii="Times New Roman" w:eastAsia="仿宋_GB2312" w:hAnsi="Times New Roman"/>
          <w:snapToGrid w:val="0"/>
          <w:color w:val="000000"/>
          <w:sz w:val="32"/>
          <w:szCs w:val="32"/>
        </w:rPr>
        <w:t>500</w:t>
      </w:r>
      <w:r w:rsidRPr="00605B01">
        <w:rPr>
          <w:rFonts w:ascii="Times New Roman" w:eastAsia="仿宋_GB2312" w:hAnsi="Times New Roman" w:hint="eastAsia"/>
          <w:snapToGrid w:val="0"/>
          <w:color w:val="000000"/>
          <w:sz w:val="32"/>
          <w:szCs w:val="32"/>
        </w:rPr>
        <w:t>万元给予奖励。</w:t>
      </w:r>
    </w:p>
    <w:p w:rsidR="00E200EC" w:rsidRPr="00605B01" w:rsidRDefault="00E200EC" w:rsidP="006B79D3">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第六条</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支持商务区商圈改造更新，丰富展会、活动等功能，加大对国内外知名品牌首店的招引力度。</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1.</w:t>
      </w:r>
      <w:r w:rsidRPr="00605B01">
        <w:rPr>
          <w:rFonts w:ascii="Times New Roman" w:eastAsia="仿宋_GB2312" w:hAnsi="Times New Roman" w:hint="eastAsia"/>
          <w:snapToGrid w:val="0"/>
          <w:color w:val="000000"/>
          <w:sz w:val="32"/>
          <w:szCs w:val="32"/>
        </w:rPr>
        <w:t>支持</w:t>
      </w:r>
      <w:r w:rsidRPr="00605B01">
        <w:rPr>
          <w:rFonts w:ascii="Times New Roman" w:eastAsia="仿宋_GB2312" w:hAnsi="Times New Roman" w:hint="eastAsia"/>
          <w:color w:val="000000"/>
          <w:sz w:val="32"/>
          <w:szCs w:val="32"/>
        </w:rPr>
        <w:t>大型商业综合体、街区改造提升，盘活闲置物业或资产，改造为</w:t>
      </w:r>
      <w:r w:rsidRPr="00605B01">
        <w:rPr>
          <w:rFonts w:ascii="Times New Roman" w:eastAsia="仿宋_GB2312" w:hAnsi="Times New Roman" w:hint="eastAsia"/>
          <w:snapToGrid w:val="0"/>
          <w:color w:val="000000"/>
          <w:sz w:val="32"/>
          <w:szCs w:val="32"/>
        </w:rPr>
        <w:t>多功能、综合性新兴消费载体。</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color w:val="000000"/>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：商业体建筑面积</w:t>
      </w:r>
      <w:smartTag w:uri="urn:schemas-microsoft-com:office:smarttags" w:element="chmetcnv">
        <w:smartTagPr>
          <w:attr w:name="TCSC" w:val="0"/>
          <w:attr w:name="NumberType" w:val="1"/>
          <w:attr w:name="Negative" w:val="False"/>
          <w:attr w:name="HasSpace" w:val="False"/>
          <w:attr w:name="SourceValue" w:val="5000"/>
          <w:attr w:name="UnitName" w:val="平方米"/>
        </w:smartTagPr>
        <w:r w:rsidRPr="00605B01">
          <w:rPr>
            <w:rFonts w:ascii="Times New Roman" w:eastAsia="仿宋_GB2312" w:hAnsi="Times New Roman"/>
            <w:snapToGrid w:val="0"/>
            <w:color w:val="000000"/>
            <w:sz w:val="32"/>
            <w:szCs w:val="32"/>
          </w:rPr>
          <w:t>5000</w:t>
        </w:r>
        <w:r w:rsidRPr="00605B01">
          <w:rPr>
            <w:rFonts w:ascii="Times New Roman" w:eastAsia="仿宋_GB2312" w:hAnsi="Times New Roman" w:hint="eastAsia"/>
            <w:snapToGrid w:val="0"/>
            <w:color w:val="000000"/>
            <w:sz w:val="32"/>
            <w:szCs w:val="32"/>
          </w:rPr>
          <w:t>平方米</w:t>
        </w:r>
      </w:smartTag>
      <w:r w:rsidRPr="00605B01">
        <w:rPr>
          <w:rFonts w:ascii="Times New Roman" w:eastAsia="仿宋_GB2312" w:hAnsi="Times New Roman" w:hint="eastAsia"/>
          <w:snapToGrid w:val="0"/>
          <w:color w:val="000000"/>
          <w:sz w:val="32"/>
          <w:szCs w:val="32"/>
        </w:rPr>
        <w:t>以上，企业年销售收入</w:t>
      </w:r>
      <w:r w:rsidRPr="00605B01">
        <w:rPr>
          <w:rFonts w:ascii="Times New Roman" w:eastAsia="仿宋_GB2312" w:hAnsi="Times New Roman"/>
          <w:snapToGrid w:val="0"/>
          <w:color w:val="000000"/>
          <w:sz w:val="32"/>
          <w:szCs w:val="32"/>
        </w:rPr>
        <w:t>2</w:t>
      </w:r>
      <w:r w:rsidRPr="00605B01">
        <w:rPr>
          <w:rFonts w:ascii="Times New Roman" w:eastAsia="仿宋_GB2312" w:hAnsi="Times New Roman" w:hint="eastAsia"/>
          <w:snapToGrid w:val="0"/>
          <w:color w:val="000000"/>
          <w:sz w:val="32"/>
          <w:szCs w:val="32"/>
        </w:rPr>
        <w:t>亿元以上（含）且较上年正增长。</w:t>
      </w:r>
    </w:p>
    <w:p w:rsidR="00E200EC" w:rsidRPr="00605B01" w:rsidRDefault="00E200EC" w:rsidP="000B09E6">
      <w:pPr>
        <w:pStyle w:val="a9"/>
        <w:widowControl/>
        <w:shd w:val="clear" w:color="auto" w:fill="FFFFFF"/>
        <w:spacing w:line="590" w:lineRule="exact"/>
        <w:ind w:firstLineChars="200" w:firstLine="640"/>
        <w:rPr>
          <w:rFonts w:ascii="Times New Roman" w:eastAsia="仿宋_GB2312" w:hAnsi="Times New Roman"/>
          <w:color w:val="000000"/>
          <w:sz w:val="32"/>
          <w:szCs w:val="21"/>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w:t>
      </w:r>
      <w:r w:rsidRPr="00605B01">
        <w:rPr>
          <w:rFonts w:ascii="Times New Roman" w:eastAsia="仿宋_GB2312" w:hAnsi="Times New Roman" w:hint="eastAsia"/>
          <w:color w:val="000000"/>
          <w:sz w:val="32"/>
          <w:szCs w:val="21"/>
        </w:rPr>
        <w:t>按实际投入的</w:t>
      </w:r>
      <w:r w:rsidRPr="00605B01">
        <w:rPr>
          <w:rFonts w:ascii="Times New Roman" w:eastAsia="仿宋_GB2312" w:hAnsi="Times New Roman"/>
          <w:color w:val="000000"/>
          <w:sz w:val="32"/>
          <w:szCs w:val="21"/>
        </w:rPr>
        <w:t>10%</w:t>
      </w:r>
      <w:r w:rsidRPr="00605B01">
        <w:rPr>
          <w:rFonts w:ascii="Times New Roman" w:eastAsia="仿宋_GB2312" w:hAnsi="Times New Roman" w:hint="eastAsia"/>
          <w:color w:val="000000"/>
          <w:sz w:val="32"/>
          <w:szCs w:val="21"/>
        </w:rPr>
        <w:t>、最高不超过</w:t>
      </w:r>
      <w:r w:rsidRPr="00605B01">
        <w:rPr>
          <w:rFonts w:ascii="Times New Roman" w:eastAsia="仿宋_GB2312" w:hAnsi="Times New Roman"/>
          <w:color w:val="000000"/>
          <w:sz w:val="32"/>
          <w:szCs w:val="21"/>
        </w:rPr>
        <w:t>100</w:t>
      </w:r>
      <w:r w:rsidRPr="00605B01">
        <w:rPr>
          <w:rFonts w:ascii="Times New Roman" w:eastAsia="仿宋_GB2312" w:hAnsi="Times New Roman" w:hint="eastAsia"/>
          <w:color w:val="000000"/>
          <w:sz w:val="32"/>
          <w:szCs w:val="21"/>
        </w:rPr>
        <w:t>万元给予运营管理主体一次性扶持。</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2.</w:t>
      </w:r>
      <w:r w:rsidRPr="00605B01">
        <w:rPr>
          <w:rFonts w:ascii="Times New Roman" w:eastAsia="仿宋_GB2312" w:hAnsi="Times New Roman" w:hint="eastAsia"/>
          <w:snapToGrid w:val="0"/>
          <w:color w:val="000000"/>
          <w:sz w:val="32"/>
          <w:szCs w:val="32"/>
        </w:rPr>
        <w:t>支持市场主体实施的商圈内基础设施配套项目。</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：项目需向区政府指定部门报备并竣工确认。</w:t>
      </w:r>
    </w:p>
    <w:p w:rsidR="00E200EC" w:rsidRPr="00605B01" w:rsidRDefault="00E200EC" w:rsidP="000B09E6">
      <w:pPr>
        <w:spacing w:line="590" w:lineRule="exact"/>
        <w:ind w:firstLineChars="200" w:firstLine="640"/>
        <w:rPr>
          <w:rFonts w:ascii="Times New Roman" w:eastAsia="仿宋_GB2312" w:hAnsi="Times New Roman"/>
          <w:color w:val="000000"/>
        </w:rPr>
      </w:pPr>
      <w:r w:rsidRPr="00605B01">
        <w:rPr>
          <w:rFonts w:ascii="Times New Roman" w:eastAsia="仿宋_GB2312" w:hAnsi="Times New Roman" w:hint="eastAsia"/>
          <w:snapToGrid w:val="0"/>
          <w:color w:val="000000"/>
          <w:kern w:val="0"/>
          <w:sz w:val="32"/>
          <w:szCs w:val="32"/>
        </w:rPr>
        <w:t>支持标准：按实际投资额的</w:t>
      </w:r>
      <w:r w:rsidRPr="00605B01">
        <w:rPr>
          <w:rFonts w:ascii="Times New Roman" w:eastAsia="仿宋_GB2312" w:hAnsi="Times New Roman"/>
          <w:snapToGrid w:val="0"/>
          <w:color w:val="000000"/>
          <w:kern w:val="0"/>
          <w:sz w:val="32"/>
          <w:szCs w:val="32"/>
        </w:rPr>
        <w:t>10%</w:t>
      </w:r>
      <w:r w:rsidRPr="00605B01">
        <w:rPr>
          <w:rFonts w:ascii="Times New Roman" w:eastAsia="仿宋_GB2312" w:hAnsi="Times New Roman" w:hint="eastAsia"/>
          <w:snapToGrid w:val="0"/>
          <w:color w:val="000000"/>
          <w:kern w:val="0"/>
          <w:sz w:val="32"/>
          <w:szCs w:val="32"/>
        </w:rPr>
        <w:t>给予补助，单个企业补助金额不超过</w:t>
      </w:r>
      <w:r w:rsidRPr="00605B01">
        <w:rPr>
          <w:rFonts w:ascii="Times New Roman" w:eastAsia="仿宋_GB2312" w:hAnsi="Times New Roman"/>
          <w:snapToGrid w:val="0"/>
          <w:color w:val="000000"/>
          <w:kern w:val="0"/>
          <w:sz w:val="32"/>
          <w:szCs w:val="32"/>
        </w:rPr>
        <w:t>100</w:t>
      </w:r>
      <w:r w:rsidRPr="00605B01">
        <w:rPr>
          <w:rFonts w:ascii="Times New Roman" w:eastAsia="仿宋_GB2312" w:hAnsi="Times New Roman" w:hint="eastAsia"/>
          <w:snapToGrid w:val="0"/>
          <w:color w:val="000000"/>
          <w:kern w:val="0"/>
          <w:sz w:val="32"/>
          <w:szCs w:val="32"/>
        </w:rPr>
        <w:t>万元。</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3.</w:t>
      </w:r>
      <w:r w:rsidRPr="00605B01">
        <w:rPr>
          <w:rFonts w:ascii="Times New Roman" w:eastAsia="仿宋_GB2312" w:hAnsi="Times New Roman" w:hint="eastAsia"/>
          <w:snapToGrid w:val="0"/>
          <w:color w:val="000000"/>
          <w:sz w:val="32"/>
          <w:szCs w:val="32"/>
        </w:rPr>
        <w:t>支持利用体育场馆等设施举办专业展会、促销活动。</w:t>
      </w:r>
    </w:p>
    <w:p w:rsidR="00E200EC" w:rsidRPr="00605B01" w:rsidRDefault="00E200EC" w:rsidP="000B09E6">
      <w:pPr>
        <w:spacing w:line="590" w:lineRule="exact"/>
        <w:ind w:firstLineChars="200" w:firstLine="640"/>
        <w:rPr>
          <w:rFonts w:ascii="Times New Roman" w:eastAsia="仿宋_GB2312" w:hAnsi="Times New Roman"/>
          <w:color w:val="000000"/>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：活动经商务部门备案，举办天数在</w:t>
      </w:r>
      <w:r w:rsidRPr="00605B01">
        <w:rPr>
          <w:rFonts w:ascii="Times New Roman" w:eastAsia="仿宋_GB2312" w:hAnsi="Times New Roman"/>
          <w:snapToGrid w:val="0"/>
          <w:color w:val="000000"/>
          <w:sz w:val="32"/>
          <w:szCs w:val="32"/>
        </w:rPr>
        <w:t>3</w:t>
      </w:r>
      <w:r w:rsidRPr="00605B01">
        <w:rPr>
          <w:rFonts w:ascii="Times New Roman" w:eastAsia="仿宋_GB2312" w:hAnsi="Times New Roman" w:hint="eastAsia"/>
          <w:snapToGrid w:val="0"/>
          <w:color w:val="000000"/>
          <w:sz w:val="32"/>
          <w:szCs w:val="32"/>
        </w:rPr>
        <w:t>天以上</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含</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w:t>
      </w:r>
    </w:p>
    <w:p w:rsidR="00E200EC" w:rsidRPr="00605B01" w:rsidRDefault="00E200EC" w:rsidP="000B09E6">
      <w:pPr>
        <w:pStyle w:val="a9"/>
        <w:widowControl/>
        <w:shd w:val="clear" w:color="auto" w:fill="FFFFFF"/>
        <w:spacing w:line="590" w:lineRule="exact"/>
        <w:ind w:firstLineChars="200" w:firstLine="640"/>
        <w:rPr>
          <w:rFonts w:ascii="Times New Roman" w:eastAsia="仿宋_GB2312" w:hAnsi="Times New Roman"/>
          <w:color w:val="000000"/>
          <w:sz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w:t>
      </w:r>
      <w:r w:rsidRPr="00605B01">
        <w:rPr>
          <w:rFonts w:ascii="Times New Roman" w:eastAsia="仿宋_GB2312" w:hAnsi="Times New Roman" w:hint="eastAsia"/>
          <w:color w:val="000000"/>
          <w:sz w:val="32"/>
        </w:rPr>
        <w:t>展会面积</w:t>
      </w:r>
      <w:smartTag w:uri="urn:schemas-microsoft-com:office:smarttags" w:element="chmetcnv">
        <w:smartTagPr>
          <w:attr w:name="TCSC" w:val="0"/>
          <w:attr w:name="NumberType" w:val="1"/>
          <w:attr w:name="Negative" w:val="False"/>
          <w:attr w:name="HasSpace" w:val="False"/>
          <w:attr w:name="SourceValue" w:val="5000"/>
          <w:attr w:name="UnitName" w:val="平方米"/>
        </w:smartTagPr>
        <w:r w:rsidRPr="00605B01">
          <w:rPr>
            <w:rFonts w:ascii="Times New Roman" w:eastAsia="仿宋_GB2312" w:hAnsi="Times New Roman"/>
            <w:color w:val="000000"/>
            <w:sz w:val="32"/>
          </w:rPr>
          <w:t>5000</w:t>
        </w:r>
        <w:r w:rsidRPr="00605B01">
          <w:rPr>
            <w:rFonts w:ascii="Times New Roman" w:eastAsia="仿宋_GB2312" w:hAnsi="Times New Roman" w:hint="eastAsia"/>
            <w:color w:val="000000"/>
            <w:sz w:val="32"/>
          </w:rPr>
          <w:t>平方米</w:t>
        </w:r>
      </w:smartTag>
      <w:r w:rsidRPr="00605B01">
        <w:rPr>
          <w:rFonts w:ascii="Times New Roman" w:eastAsia="仿宋_GB2312" w:hAnsi="Times New Roman" w:hint="eastAsia"/>
          <w:color w:val="000000"/>
          <w:sz w:val="32"/>
        </w:rPr>
        <w:t>以上至</w:t>
      </w:r>
      <w:smartTag w:uri="urn:schemas-microsoft-com:office:smarttags" w:element="chmetcnv">
        <w:smartTagPr>
          <w:attr w:name="TCSC" w:val="1"/>
          <w:attr w:name="NumberType" w:val="1"/>
          <w:attr w:name="Negative" w:val="False"/>
          <w:attr w:name="HasSpace" w:val="False"/>
          <w:attr w:name="SourceValue" w:val="10000"/>
          <w:attr w:name="UnitName" w:val="平方米"/>
        </w:smartTagPr>
        <w:r w:rsidRPr="00605B01">
          <w:rPr>
            <w:rFonts w:ascii="Times New Roman" w:eastAsia="仿宋_GB2312" w:hAnsi="Times New Roman"/>
            <w:color w:val="000000"/>
            <w:sz w:val="32"/>
          </w:rPr>
          <w:t>1</w:t>
        </w:r>
        <w:r w:rsidRPr="00605B01">
          <w:rPr>
            <w:rFonts w:ascii="Times New Roman" w:eastAsia="仿宋_GB2312" w:hAnsi="Times New Roman" w:hint="eastAsia"/>
            <w:color w:val="000000"/>
            <w:sz w:val="32"/>
          </w:rPr>
          <w:t>万平方米</w:t>
        </w:r>
      </w:smartTag>
      <w:r w:rsidRPr="00605B01">
        <w:rPr>
          <w:rFonts w:ascii="Times New Roman" w:eastAsia="仿宋_GB2312" w:hAnsi="Times New Roman" w:hint="eastAsia"/>
          <w:color w:val="000000"/>
          <w:sz w:val="32"/>
        </w:rPr>
        <w:t>（含）给予一次性补贴</w:t>
      </w:r>
      <w:r w:rsidRPr="00605B01">
        <w:rPr>
          <w:rFonts w:ascii="Times New Roman" w:eastAsia="仿宋_GB2312" w:hAnsi="Times New Roman"/>
          <w:color w:val="000000"/>
          <w:sz w:val="32"/>
        </w:rPr>
        <w:t>10</w:t>
      </w:r>
      <w:r w:rsidRPr="00605B01">
        <w:rPr>
          <w:rFonts w:ascii="Times New Roman" w:eastAsia="仿宋_GB2312" w:hAnsi="Times New Roman" w:hint="eastAsia"/>
          <w:color w:val="000000"/>
          <w:sz w:val="32"/>
        </w:rPr>
        <w:t>万元；</w:t>
      </w:r>
      <w:r w:rsidRPr="00605B01">
        <w:rPr>
          <w:rFonts w:ascii="Times New Roman" w:eastAsia="仿宋_GB2312" w:hAnsi="Times New Roman"/>
          <w:color w:val="000000"/>
          <w:sz w:val="32"/>
        </w:rPr>
        <w:t>1</w:t>
      </w:r>
      <w:r w:rsidRPr="00605B01">
        <w:rPr>
          <w:rFonts w:ascii="Times New Roman" w:eastAsia="仿宋_GB2312" w:hAnsi="Times New Roman" w:hint="eastAsia"/>
          <w:color w:val="000000"/>
          <w:sz w:val="32"/>
        </w:rPr>
        <w:t>万平米以上至</w:t>
      </w:r>
      <w:r w:rsidRPr="00605B01">
        <w:rPr>
          <w:rFonts w:ascii="Times New Roman" w:eastAsia="仿宋_GB2312" w:hAnsi="Times New Roman"/>
          <w:color w:val="000000"/>
          <w:sz w:val="32"/>
        </w:rPr>
        <w:t>3</w:t>
      </w:r>
      <w:r w:rsidRPr="00605B01">
        <w:rPr>
          <w:rFonts w:ascii="Times New Roman" w:eastAsia="仿宋_GB2312" w:hAnsi="Times New Roman" w:hint="eastAsia"/>
          <w:color w:val="000000"/>
          <w:sz w:val="32"/>
        </w:rPr>
        <w:t>万平米</w:t>
      </w:r>
      <w:r w:rsidRPr="00605B01">
        <w:rPr>
          <w:rFonts w:ascii="Times New Roman" w:eastAsia="仿宋_GB2312" w:hAnsi="Times New Roman"/>
          <w:color w:val="000000"/>
          <w:sz w:val="32"/>
        </w:rPr>
        <w:t>(</w:t>
      </w:r>
      <w:r w:rsidRPr="00605B01">
        <w:rPr>
          <w:rFonts w:ascii="Times New Roman" w:eastAsia="仿宋_GB2312" w:hAnsi="Times New Roman" w:hint="eastAsia"/>
          <w:color w:val="000000"/>
          <w:sz w:val="32"/>
        </w:rPr>
        <w:t>含</w:t>
      </w:r>
      <w:r w:rsidRPr="00605B01">
        <w:rPr>
          <w:rFonts w:ascii="Times New Roman" w:eastAsia="仿宋_GB2312" w:hAnsi="Times New Roman"/>
          <w:color w:val="000000"/>
          <w:sz w:val="32"/>
        </w:rPr>
        <w:t>)</w:t>
      </w:r>
      <w:r w:rsidRPr="00605B01">
        <w:rPr>
          <w:rFonts w:ascii="Times New Roman" w:eastAsia="仿宋_GB2312" w:hAnsi="Times New Roman" w:hint="eastAsia"/>
          <w:color w:val="000000"/>
          <w:sz w:val="32"/>
        </w:rPr>
        <w:t>给予一次性补贴</w:t>
      </w:r>
      <w:r w:rsidRPr="00605B01">
        <w:rPr>
          <w:rFonts w:ascii="Times New Roman" w:eastAsia="仿宋_GB2312" w:hAnsi="Times New Roman"/>
          <w:color w:val="000000"/>
          <w:sz w:val="32"/>
        </w:rPr>
        <w:t>20</w:t>
      </w:r>
      <w:r w:rsidRPr="00605B01">
        <w:rPr>
          <w:rFonts w:ascii="Times New Roman" w:eastAsia="仿宋_GB2312" w:hAnsi="Times New Roman" w:hint="eastAsia"/>
          <w:color w:val="000000"/>
          <w:sz w:val="32"/>
        </w:rPr>
        <w:t>万元；</w:t>
      </w:r>
      <w:r w:rsidRPr="00605B01">
        <w:rPr>
          <w:rFonts w:ascii="Times New Roman" w:eastAsia="仿宋_GB2312" w:hAnsi="Times New Roman"/>
          <w:color w:val="000000"/>
          <w:sz w:val="32"/>
        </w:rPr>
        <w:t>3</w:t>
      </w:r>
      <w:r w:rsidRPr="00605B01">
        <w:rPr>
          <w:rFonts w:ascii="Times New Roman" w:eastAsia="仿宋_GB2312" w:hAnsi="Times New Roman" w:hint="eastAsia"/>
          <w:color w:val="000000"/>
          <w:sz w:val="32"/>
        </w:rPr>
        <w:t>万平米以上给予一次性补贴</w:t>
      </w:r>
      <w:r w:rsidRPr="00605B01">
        <w:rPr>
          <w:rFonts w:ascii="Times New Roman" w:eastAsia="仿宋_GB2312" w:hAnsi="Times New Roman"/>
          <w:color w:val="000000"/>
          <w:sz w:val="32"/>
        </w:rPr>
        <w:t>30</w:t>
      </w:r>
      <w:r w:rsidRPr="00605B01">
        <w:rPr>
          <w:rFonts w:ascii="Times New Roman" w:eastAsia="仿宋_GB2312" w:hAnsi="Times New Roman" w:hint="eastAsia"/>
          <w:color w:val="000000"/>
          <w:sz w:val="32"/>
        </w:rPr>
        <w:t>万元。</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4.</w:t>
      </w:r>
      <w:r w:rsidRPr="00605B01">
        <w:rPr>
          <w:rFonts w:ascii="Times New Roman" w:eastAsia="仿宋_GB2312" w:hAnsi="Times New Roman" w:hint="eastAsia"/>
          <w:snapToGrid w:val="0"/>
          <w:color w:val="000000"/>
          <w:sz w:val="32"/>
          <w:szCs w:val="32"/>
        </w:rPr>
        <w:t>支持国际知名品牌企业在商圈内开设首店。</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：具体标准由市级另行制定。</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：对独立法人性质的南通首店（含现有非独立法人</w:t>
      </w:r>
      <w:r w:rsidRPr="00605B01">
        <w:rPr>
          <w:rFonts w:ascii="Times New Roman" w:eastAsia="仿宋_GB2312" w:hAnsi="Times New Roman" w:hint="eastAsia"/>
          <w:snapToGrid w:val="0"/>
          <w:color w:val="000000"/>
          <w:sz w:val="32"/>
          <w:szCs w:val="32"/>
        </w:rPr>
        <w:lastRenderedPageBreak/>
        <w:t>企业转为独立法人）给予最高</w:t>
      </w:r>
      <w:r w:rsidRPr="00605B01">
        <w:rPr>
          <w:rFonts w:ascii="Times New Roman" w:eastAsia="仿宋_GB2312" w:hAnsi="Times New Roman"/>
          <w:snapToGrid w:val="0"/>
          <w:color w:val="000000"/>
          <w:sz w:val="32"/>
          <w:szCs w:val="32"/>
        </w:rPr>
        <w:t>150</w:t>
      </w:r>
      <w:r w:rsidRPr="00605B01">
        <w:rPr>
          <w:rFonts w:ascii="Times New Roman" w:eastAsia="仿宋_GB2312" w:hAnsi="Times New Roman" w:hint="eastAsia"/>
          <w:snapToGrid w:val="0"/>
          <w:color w:val="000000"/>
          <w:sz w:val="32"/>
          <w:szCs w:val="32"/>
        </w:rPr>
        <w:t>万元奖励；非独立法人性质的给予最高</w:t>
      </w:r>
      <w:r w:rsidRPr="00605B01">
        <w:rPr>
          <w:rFonts w:ascii="Times New Roman" w:eastAsia="仿宋_GB2312" w:hAnsi="Times New Roman"/>
          <w:snapToGrid w:val="0"/>
          <w:color w:val="000000"/>
          <w:sz w:val="32"/>
          <w:szCs w:val="32"/>
        </w:rPr>
        <w:t>80</w:t>
      </w:r>
      <w:r w:rsidRPr="00605B01">
        <w:rPr>
          <w:rFonts w:ascii="Times New Roman" w:eastAsia="仿宋_GB2312" w:hAnsi="Times New Roman" w:hint="eastAsia"/>
          <w:snapToGrid w:val="0"/>
          <w:color w:val="000000"/>
          <w:sz w:val="32"/>
          <w:szCs w:val="32"/>
        </w:rPr>
        <w:t>万元奖励。</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5.</w:t>
      </w:r>
      <w:r w:rsidRPr="00605B01">
        <w:rPr>
          <w:rFonts w:ascii="Times New Roman" w:eastAsia="仿宋_GB2312" w:hAnsi="Times New Roman" w:hint="eastAsia"/>
          <w:snapToGrid w:val="0"/>
          <w:color w:val="000000"/>
          <w:sz w:val="32"/>
          <w:szCs w:val="32"/>
        </w:rPr>
        <w:t>支持国内知名品牌企业在商圈内开设首店。</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具体标准由市级另行制定。</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：对国内知名品牌的江苏首店、南通首店分别给予最高</w:t>
      </w:r>
      <w:r w:rsidRPr="00605B01">
        <w:rPr>
          <w:rFonts w:ascii="Times New Roman" w:eastAsia="仿宋_GB2312" w:hAnsi="Times New Roman"/>
          <w:snapToGrid w:val="0"/>
          <w:color w:val="000000"/>
          <w:sz w:val="32"/>
          <w:szCs w:val="32"/>
        </w:rPr>
        <w:t>40</w:t>
      </w:r>
      <w:r w:rsidRPr="00605B01">
        <w:rPr>
          <w:rFonts w:ascii="Times New Roman" w:eastAsia="仿宋_GB2312" w:hAnsi="Times New Roman" w:hint="eastAsia"/>
          <w:snapToGrid w:val="0"/>
          <w:color w:val="000000"/>
          <w:sz w:val="32"/>
          <w:szCs w:val="32"/>
        </w:rPr>
        <w:t>万元、</w:t>
      </w:r>
      <w:r w:rsidRPr="00605B01">
        <w:rPr>
          <w:rFonts w:ascii="Times New Roman" w:eastAsia="仿宋_GB2312" w:hAnsi="Times New Roman"/>
          <w:snapToGrid w:val="0"/>
          <w:color w:val="000000"/>
          <w:sz w:val="32"/>
          <w:szCs w:val="32"/>
        </w:rPr>
        <w:t>20</w:t>
      </w:r>
      <w:r w:rsidRPr="00605B01">
        <w:rPr>
          <w:rFonts w:ascii="Times New Roman" w:eastAsia="仿宋_GB2312" w:hAnsi="Times New Roman" w:hint="eastAsia"/>
          <w:snapToGrid w:val="0"/>
          <w:color w:val="000000"/>
          <w:sz w:val="32"/>
          <w:szCs w:val="32"/>
        </w:rPr>
        <w:t>万元的奖励。</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6.</w:t>
      </w:r>
      <w:r w:rsidRPr="00605B01">
        <w:rPr>
          <w:rFonts w:ascii="Times New Roman" w:eastAsia="仿宋_GB2312" w:hAnsi="Times New Roman" w:hint="eastAsia"/>
          <w:snapToGrid w:val="0"/>
          <w:color w:val="000000"/>
          <w:sz w:val="32"/>
          <w:szCs w:val="32"/>
        </w:rPr>
        <w:t>对新引进的国内外知名品牌门店装修费用给予补贴。</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：具体标准由市级另行制定。</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：按照实际装修投资的</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、最高不超过</w:t>
      </w:r>
      <w:r w:rsidRPr="00605B01">
        <w:rPr>
          <w:rFonts w:ascii="Times New Roman" w:eastAsia="仿宋_GB2312" w:hAnsi="Times New Roman"/>
          <w:snapToGrid w:val="0"/>
          <w:color w:val="000000"/>
          <w:sz w:val="32"/>
          <w:szCs w:val="32"/>
        </w:rPr>
        <w:t>100</w:t>
      </w:r>
      <w:r w:rsidRPr="00605B01">
        <w:rPr>
          <w:rFonts w:ascii="Times New Roman" w:eastAsia="仿宋_GB2312" w:hAnsi="Times New Roman" w:hint="eastAsia"/>
          <w:snapToGrid w:val="0"/>
          <w:color w:val="000000"/>
          <w:sz w:val="32"/>
          <w:szCs w:val="32"/>
        </w:rPr>
        <w:t>万元给予出资者一次性补贴。</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7.</w:t>
      </w:r>
      <w:r w:rsidRPr="00605B01">
        <w:rPr>
          <w:rFonts w:ascii="Times New Roman" w:eastAsia="仿宋_GB2312" w:hAnsi="Times New Roman" w:hint="eastAsia"/>
          <w:snapToGrid w:val="0"/>
          <w:color w:val="000000"/>
          <w:sz w:val="32"/>
          <w:szCs w:val="32"/>
        </w:rPr>
        <w:t>鼓励品牌首店纳统入规。</w:t>
      </w:r>
    </w:p>
    <w:p w:rsidR="00E200EC" w:rsidRPr="00605B01" w:rsidRDefault="00E200EC" w:rsidP="000B09E6">
      <w:pPr>
        <w:spacing w:line="590" w:lineRule="exact"/>
        <w:ind w:firstLineChars="200" w:firstLine="640"/>
        <w:rPr>
          <w:rFonts w:ascii="Times New Roman" w:eastAsia="仿宋_GB2312" w:hAnsi="Times New Roman"/>
          <w:b/>
          <w:bCs/>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首店应税销售纳入我区社消零统计并达到限额以上标准。</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给予首年度在我区申报应税销售额的</w:t>
      </w:r>
      <w:r w:rsidRPr="00605B01">
        <w:rPr>
          <w:rFonts w:ascii="Times New Roman" w:eastAsia="仿宋_GB2312" w:hAnsi="Times New Roman"/>
          <w:snapToGrid w:val="0"/>
          <w:color w:val="000000"/>
          <w:sz w:val="32"/>
          <w:szCs w:val="32"/>
        </w:rPr>
        <w:t>1%</w:t>
      </w:r>
      <w:r w:rsidRPr="00605B01">
        <w:rPr>
          <w:rFonts w:ascii="Times New Roman" w:eastAsia="仿宋_GB2312" w:hAnsi="Times New Roman" w:hint="eastAsia"/>
          <w:snapToGrid w:val="0"/>
          <w:color w:val="000000"/>
          <w:sz w:val="32"/>
          <w:szCs w:val="32"/>
        </w:rPr>
        <w:t>、最高</w:t>
      </w:r>
      <w:r w:rsidRPr="00605B01">
        <w:rPr>
          <w:rFonts w:ascii="Times New Roman" w:eastAsia="仿宋_GB2312" w:hAnsi="Times New Roman"/>
          <w:snapToGrid w:val="0"/>
          <w:color w:val="000000"/>
          <w:sz w:val="32"/>
          <w:szCs w:val="32"/>
        </w:rPr>
        <w:t>500</w:t>
      </w:r>
      <w:r w:rsidRPr="00605B01">
        <w:rPr>
          <w:rFonts w:ascii="Times New Roman" w:eastAsia="仿宋_GB2312" w:hAnsi="Times New Roman" w:hint="eastAsia"/>
          <w:snapToGrid w:val="0"/>
          <w:color w:val="000000"/>
          <w:sz w:val="32"/>
          <w:szCs w:val="32"/>
        </w:rPr>
        <w:t>万元的奖励；此后第二年、第三年申报应税销售额有所增加的，按照增加销售额的</w:t>
      </w:r>
      <w:r w:rsidRPr="00605B01">
        <w:rPr>
          <w:rFonts w:ascii="Times New Roman" w:eastAsia="仿宋_GB2312" w:hAnsi="Times New Roman"/>
          <w:snapToGrid w:val="0"/>
          <w:color w:val="000000"/>
          <w:sz w:val="32"/>
          <w:szCs w:val="32"/>
        </w:rPr>
        <w:t>2%</w:t>
      </w:r>
      <w:r w:rsidRPr="00605B01">
        <w:rPr>
          <w:rFonts w:ascii="Times New Roman" w:eastAsia="仿宋_GB2312" w:hAnsi="Times New Roman" w:hint="eastAsia"/>
          <w:snapToGrid w:val="0"/>
          <w:color w:val="000000"/>
          <w:sz w:val="32"/>
          <w:szCs w:val="32"/>
        </w:rPr>
        <w:t>、最高</w:t>
      </w:r>
      <w:r w:rsidRPr="00605B01">
        <w:rPr>
          <w:rFonts w:ascii="Times New Roman" w:eastAsia="仿宋_GB2312" w:hAnsi="Times New Roman"/>
          <w:snapToGrid w:val="0"/>
          <w:color w:val="000000"/>
          <w:sz w:val="32"/>
          <w:szCs w:val="32"/>
        </w:rPr>
        <w:t>500</w:t>
      </w:r>
      <w:r w:rsidRPr="00605B01">
        <w:rPr>
          <w:rFonts w:ascii="Times New Roman" w:eastAsia="仿宋_GB2312" w:hAnsi="Times New Roman" w:hint="eastAsia"/>
          <w:snapToGrid w:val="0"/>
          <w:color w:val="000000"/>
          <w:sz w:val="32"/>
          <w:szCs w:val="32"/>
        </w:rPr>
        <w:t>万元给予奖励。</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第七条</w:t>
      </w:r>
      <w:r w:rsidRPr="00605B01">
        <w:rPr>
          <w:rFonts w:ascii="Times New Roman" w:eastAsia="仿宋_GB2312" w:hAnsi="Times New Roman"/>
          <w:b/>
          <w:snapToGrid w:val="0"/>
          <w:color w:val="000000"/>
          <w:sz w:val="32"/>
          <w:szCs w:val="32"/>
        </w:rPr>
        <w:t xml:space="preserve"> </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支持市北商圈招引国际高端品牌零售门店，持续增加现有商业体的会员数量和销售规模。</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1.</w:t>
      </w:r>
      <w:r w:rsidRPr="00605B01">
        <w:rPr>
          <w:rFonts w:ascii="Times New Roman" w:eastAsia="仿宋_GB2312" w:hAnsi="Times New Roman" w:hint="eastAsia"/>
          <w:snapToGrid w:val="0"/>
          <w:color w:val="000000"/>
          <w:sz w:val="32"/>
          <w:szCs w:val="32"/>
        </w:rPr>
        <w:t>支持引进世界</w:t>
      </w:r>
      <w:r w:rsidRPr="00605B01">
        <w:rPr>
          <w:rFonts w:ascii="Times New Roman" w:eastAsia="仿宋_GB2312" w:hAnsi="Times New Roman"/>
          <w:snapToGrid w:val="0"/>
          <w:color w:val="000000"/>
          <w:sz w:val="32"/>
          <w:szCs w:val="32"/>
        </w:rPr>
        <w:t>500</w:t>
      </w:r>
      <w:r w:rsidRPr="00605B01">
        <w:rPr>
          <w:rFonts w:ascii="Times New Roman" w:eastAsia="仿宋_GB2312" w:hAnsi="Times New Roman" w:hint="eastAsia"/>
          <w:snapToGrid w:val="0"/>
          <w:color w:val="000000"/>
          <w:sz w:val="32"/>
          <w:szCs w:val="32"/>
        </w:rPr>
        <w:t>强等大型零售品牌企业。</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在我区设立独立法人企业，稳定运营</w:t>
      </w:r>
      <w:r w:rsidRPr="00605B01">
        <w:rPr>
          <w:rFonts w:ascii="Times New Roman" w:eastAsia="仿宋_GB2312" w:hAnsi="Times New Roman"/>
          <w:snapToGrid w:val="0"/>
          <w:color w:val="000000"/>
          <w:sz w:val="32"/>
          <w:szCs w:val="32"/>
        </w:rPr>
        <w:t>1</w:t>
      </w:r>
      <w:r w:rsidRPr="00605B01">
        <w:rPr>
          <w:rFonts w:ascii="Times New Roman" w:eastAsia="仿宋_GB2312" w:hAnsi="Times New Roman" w:hint="eastAsia"/>
          <w:snapToGrid w:val="0"/>
          <w:color w:val="000000"/>
          <w:sz w:val="32"/>
          <w:szCs w:val="32"/>
        </w:rPr>
        <w:t>年以上。</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：新入驻企业奖励</w:t>
      </w:r>
      <w:r w:rsidRPr="00605B01">
        <w:rPr>
          <w:rFonts w:ascii="Times New Roman" w:eastAsia="仿宋_GB2312" w:hAnsi="Times New Roman"/>
          <w:snapToGrid w:val="0"/>
          <w:color w:val="000000"/>
          <w:sz w:val="32"/>
          <w:szCs w:val="32"/>
        </w:rPr>
        <w:t>300</w:t>
      </w:r>
      <w:r w:rsidRPr="00605B01">
        <w:rPr>
          <w:rFonts w:ascii="Times New Roman" w:eastAsia="仿宋_GB2312" w:hAnsi="Times New Roman" w:hint="eastAsia"/>
          <w:snapToGrid w:val="0"/>
          <w:color w:val="000000"/>
          <w:sz w:val="32"/>
          <w:szCs w:val="32"/>
        </w:rPr>
        <w:t>万元，对已落户转为独立法人的奖励</w:t>
      </w:r>
      <w:r w:rsidRPr="00605B01">
        <w:rPr>
          <w:rFonts w:ascii="Times New Roman" w:eastAsia="仿宋_GB2312" w:hAnsi="Times New Roman"/>
          <w:snapToGrid w:val="0"/>
          <w:color w:val="000000"/>
          <w:sz w:val="32"/>
          <w:szCs w:val="32"/>
        </w:rPr>
        <w:t>200</w:t>
      </w:r>
      <w:r w:rsidRPr="00605B01">
        <w:rPr>
          <w:rFonts w:ascii="Times New Roman" w:eastAsia="仿宋_GB2312" w:hAnsi="Times New Roman" w:hint="eastAsia"/>
          <w:snapToGrid w:val="0"/>
          <w:color w:val="000000"/>
          <w:sz w:val="32"/>
          <w:szCs w:val="32"/>
        </w:rPr>
        <w:t>万元。固定资产投资总额超过</w:t>
      </w:r>
      <w:r w:rsidRPr="00605B01">
        <w:rPr>
          <w:rFonts w:ascii="Times New Roman" w:eastAsia="仿宋_GB2312" w:hAnsi="Times New Roman"/>
          <w:snapToGrid w:val="0"/>
          <w:color w:val="000000"/>
          <w:sz w:val="32"/>
          <w:szCs w:val="32"/>
        </w:rPr>
        <w:t>10</w:t>
      </w:r>
      <w:r w:rsidRPr="00605B01">
        <w:rPr>
          <w:rFonts w:ascii="Times New Roman" w:eastAsia="仿宋_GB2312" w:hAnsi="Times New Roman" w:hint="eastAsia"/>
          <w:snapToGrid w:val="0"/>
          <w:color w:val="000000"/>
          <w:sz w:val="32"/>
          <w:szCs w:val="32"/>
        </w:rPr>
        <w:t>亿元以上的高端</w:t>
      </w:r>
      <w:r w:rsidRPr="00605B01">
        <w:rPr>
          <w:rFonts w:ascii="Times New Roman" w:eastAsia="仿宋_GB2312" w:hAnsi="Times New Roman" w:hint="eastAsia"/>
          <w:snapToGrid w:val="0"/>
          <w:color w:val="000000"/>
          <w:sz w:val="32"/>
          <w:szCs w:val="32"/>
        </w:rPr>
        <w:lastRenderedPageBreak/>
        <w:t>商贸项目采取</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一事一议</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奖励。</w:t>
      </w:r>
    </w:p>
    <w:p w:rsidR="00E200EC" w:rsidRPr="00605B01" w:rsidRDefault="00E200EC" w:rsidP="000B09E6">
      <w:pPr>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2.</w:t>
      </w:r>
      <w:r w:rsidRPr="00605B01">
        <w:rPr>
          <w:rFonts w:ascii="Times New Roman" w:eastAsia="仿宋_GB2312" w:hAnsi="Times New Roman" w:hint="eastAsia"/>
          <w:snapToGrid w:val="0"/>
          <w:color w:val="000000"/>
          <w:sz w:val="32"/>
          <w:szCs w:val="32"/>
        </w:rPr>
        <w:t>鼓励商贸企业</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走出去</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开展有影响力的宣传推介活动。</w:t>
      </w:r>
    </w:p>
    <w:p w:rsidR="00E200EC" w:rsidRPr="00605B01" w:rsidRDefault="00E200EC" w:rsidP="000B09E6">
      <w:pPr>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：建筑面积</w:t>
      </w:r>
      <w:smartTag w:uri="urn:schemas-microsoft-com:office:smarttags" w:element="chmetcnv">
        <w:smartTagPr>
          <w:attr w:name="TCSC" w:val="0"/>
          <w:attr w:name="NumberType" w:val="1"/>
          <w:attr w:name="Negative" w:val="False"/>
          <w:attr w:name="HasSpace" w:val="False"/>
          <w:attr w:name="SourceValue" w:val="5000"/>
          <w:attr w:name="UnitName" w:val="平方米"/>
        </w:smartTagPr>
        <w:r w:rsidRPr="00605B01">
          <w:rPr>
            <w:rFonts w:ascii="Times New Roman" w:eastAsia="仿宋_GB2312" w:hAnsi="Times New Roman"/>
            <w:snapToGrid w:val="0"/>
            <w:color w:val="000000"/>
            <w:sz w:val="32"/>
            <w:szCs w:val="32"/>
          </w:rPr>
          <w:t>5000</w:t>
        </w:r>
        <w:r w:rsidRPr="00605B01">
          <w:rPr>
            <w:rFonts w:ascii="Times New Roman" w:eastAsia="仿宋_GB2312" w:hAnsi="Times New Roman" w:hint="eastAsia"/>
            <w:snapToGrid w:val="0"/>
            <w:color w:val="000000"/>
            <w:sz w:val="32"/>
            <w:szCs w:val="32"/>
          </w:rPr>
          <w:t>平方米</w:t>
        </w:r>
      </w:smartTag>
      <w:r w:rsidRPr="00605B01">
        <w:rPr>
          <w:rFonts w:ascii="Times New Roman" w:eastAsia="仿宋_GB2312" w:hAnsi="Times New Roman" w:hint="eastAsia"/>
          <w:snapToGrid w:val="0"/>
          <w:color w:val="000000"/>
          <w:sz w:val="32"/>
          <w:szCs w:val="32"/>
        </w:rPr>
        <w:t>以上的商业体，在市外开展的以提升品牌知名度、增加客群数量为目的的宣传推介活动，并事先向区商务局报备。</w:t>
      </w:r>
    </w:p>
    <w:p w:rsidR="00E200EC" w:rsidRPr="00605B01" w:rsidRDefault="00E200EC" w:rsidP="000B09E6">
      <w:pPr>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：按活动宣传推广、场租等费用的</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、单场不超过</w:t>
      </w:r>
      <w:r w:rsidRPr="00605B01">
        <w:rPr>
          <w:rFonts w:ascii="Times New Roman" w:eastAsia="仿宋_GB2312" w:hAnsi="Times New Roman"/>
          <w:snapToGrid w:val="0"/>
          <w:color w:val="000000"/>
          <w:sz w:val="32"/>
          <w:szCs w:val="32"/>
        </w:rPr>
        <w:t>2</w:t>
      </w:r>
      <w:r w:rsidRPr="00605B01">
        <w:rPr>
          <w:rFonts w:ascii="Times New Roman" w:eastAsia="仿宋_GB2312" w:hAnsi="Times New Roman" w:hint="eastAsia"/>
          <w:snapToGrid w:val="0"/>
          <w:color w:val="000000"/>
          <w:sz w:val="32"/>
          <w:szCs w:val="32"/>
        </w:rPr>
        <w:t>万元给予补贴。</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第八条</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支持环濠河精品酒店精致餐饮建设，加大原有载体改造提升，加快引入国内外知名酒店和餐饮品牌。</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1.</w:t>
      </w:r>
      <w:r w:rsidRPr="00605B01">
        <w:rPr>
          <w:rFonts w:ascii="Times New Roman" w:eastAsia="仿宋_GB2312" w:hAnsi="Times New Roman" w:hint="eastAsia"/>
          <w:snapToGrid w:val="0"/>
          <w:color w:val="000000"/>
          <w:sz w:val="32"/>
          <w:szCs w:val="32"/>
        </w:rPr>
        <w:t>对新建或改造提升类的精品酒店精致餐饮项目给予投资补贴。</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：具体标准由市级另行制定。</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：按照项目实际投资额的</w:t>
      </w:r>
      <w:r w:rsidRPr="00605B01">
        <w:rPr>
          <w:rFonts w:ascii="Times New Roman" w:eastAsia="仿宋_GB2312" w:hAnsi="Times New Roman"/>
          <w:snapToGrid w:val="0"/>
          <w:color w:val="000000"/>
          <w:sz w:val="32"/>
          <w:szCs w:val="32"/>
        </w:rPr>
        <w:t>10%</w:t>
      </w:r>
      <w:r w:rsidRPr="00605B01">
        <w:rPr>
          <w:rFonts w:ascii="Times New Roman" w:eastAsia="仿宋_GB2312" w:hAnsi="Times New Roman" w:hint="eastAsia"/>
          <w:snapToGrid w:val="0"/>
          <w:color w:val="000000"/>
          <w:sz w:val="32"/>
          <w:szCs w:val="32"/>
        </w:rPr>
        <w:t>给予补贴，单个项目补助金额不超过</w:t>
      </w:r>
      <w:r w:rsidRPr="00605B01">
        <w:rPr>
          <w:rFonts w:ascii="Times New Roman" w:eastAsia="仿宋_GB2312" w:hAnsi="Times New Roman"/>
          <w:snapToGrid w:val="0"/>
          <w:color w:val="000000"/>
          <w:sz w:val="32"/>
          <w:szCs w:val="32"/>
        </w:rPr>
        <w:t>100</w:t>
      </w:r>
      <w:r w:rsidRPr="00605B01">
        <w:rPr>
          <w:rFonts w:ascii="Times New Roman" w:eastAsia="仿宋_GB2312" w:hAnsi="Times New Roman" w:hint="eastAsia"/>
          <w:snapToGrid w:val="0"/>
          <w:color w:val="000000"/>
          <w:sz w:val="32"/>
          <w:szCs w:val="32"/>
        </w:rPr>
        <w:t>万元。</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2.</w:t>
      </w:r>
      <w:r w:rsidRPr="00605B01">
        <w:rPr>
          <w:rFonts w:ascii="Times New Roman" w:eastAsia="仿宋_GB2312" w:hAnsi="Times New Roman" w:hint="eastAsia"/>
          <w:snapToGrid w:val="0"/>
          <w:color w:val="000000"/>
          <w:sz w:val="32"/>
          <w:szCs w:val="32"/>
        </w:rPr>
        <w:t>对新引进的精品酒店精致餐饮项目给予房租补贴。</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：具体标准由市级另行制定。</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：连续</w:t>
      </w:r>
      <w:r w:rsidRPr="00605B01">
        <w:rPr>
          <w:rFonts w:ascii="Times New Roman" w:eastAsia="仿宋_GB2312" w:hAnsi="Times New Roman"/>
          <w:snapToGrid w:val="0"/>
          <w:color w:val="000000"/>
          <w:sz w:val="32"/>
          <w:szCs w:val="32"/>
        </w:rPr>
        <w:t>3</w:t>
      </w:r>
      <w:r w:rsidRPr="00605B01">
        <w:rPr>
          <w:rFonts w:ascii="Times New Roman" w:eastAsia="仿宋_GB2312" w:hAnsi="Times New Roman" w:hint="eastAsia"/>
          <w:snapToGrid w:val="0"/>
          <w:color w:val="000000"/>
          <w:sz w:val="32"/>
          <w:szCs w:val="32"/>
        </w:rPr>
        <w:t>年按门店实付租金的</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、每年最高不超过</w:t>
      </w:r>
      <w:r w:rsidRPr="00605B01">
        <w:rPr>
          <w:rFonts w:ascii="Times New Roman" w:eastAsia="仿宋_GB2312" w:hAnsi="Times New Roman"/>
          <w:snapToGrid w:val="0"/>
          <w:color w:val="000000"/>
          <w:sz w:val="32"/>
          <w:szCs w:val="32"/>
        </w:rPr>
        <w:t>30</w:t>
      </w:r>
      <w:r w:rsidRPr="00605B01">
        <w:rPr>
          <w:rFonts w:ascii="Times New Roman" w:eastAsia="仿宋_GB2312" w:hAnsi="Times New Roman" w:hint="eastAsia"/>
          <w:snapToGrid w:val="0"/>
          <w:color w:val="000000"/>
          <w:sz w:val="32"/>
          <w:szCs w:val="32"/>
        </w:rPr>
        <w:t>万元给予单个项目房租补贴。</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color w:val="000000"/>
        </w:rPr>
      </w:pPr>
      <w:r w:rsidRPr="00605B01">
        <w:rPr>
          <w:rFonts w:ascii="Times New Roman" w:eastAsia="仿宋_GB2312" w:hAnsi="Times New Roman"/>
          <w:snapToGrid w:val="0"/>
          <w:color w:val="000000"/>
          <w:sz w:val="32"/>
          <w:szCs w:val="32"/>
        </w:rPr>
        <w:t>3.</w:t>
      </w:r>
      <w:r w:rsidRPr="00605B01">
        <w:rPr>
          <w:rFonts w:ascii="Times New Roman" w:eastAsia="仿宋_GB2312" w:hAnsi="Times New Roman" w:hint="eastAsia"/>
          <w:snapToGrid w:val="0"/>
          <w:color w:val="000000"/>
          <w:sz w:val="32"/>
          <w:szCs w:val="32"/>
        </w:rPr>
        <w:t>鼓励国内外知名精品酒店精致餐饮品牌落户，支持本土餐饮参评</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黑珍珠</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米其林</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餐厅。</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：具体标准由市级另行制定。</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：对新引进的企业给予单个</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万元奖励；本土品牌</w:t>
      </w:r>
      <w:r w:rsidRPr="00605B01">
        <w:rPr>
          <w:rFonts w:ascii="Times New Roman" w:eastAsia="仿宋_GB2312" w:hAnsi="Times New Roman" w:hint="eastAsia"/>
          <w:snapToGrid w:val="0"/>
          <w:color w:val="000000"/>
          <w:sz w:val="32"/>
          <w:szCs w:val="32"/>
        </w:rPr>
        <w:lastRenderedPageBreak/>
        <w:t>入选</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米其林</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黑珍珠</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餐厅的，给予单个</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万元奖励。</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4.</w:t>
      </w:r>
      <w:r w:rsidRPr="00605B01">
        <w:rPr>
          <w:rFonts w:ascii="Times New Roman" w:eastAsia="仿宋_GB2312" w:hAnsi="Times New Roman" w:hint="eastAsia"/>
          <w:snapToGrid w:val="0"/>
          <w:color w:val="000000"/>
          <w:sz w:val="32"/>
          <w:szCs w:val="32"/>
        </w:rPr>
        <w:t>鼓励精品酒店精致餐饮项目纳统入规。</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：企业应税销售收入纳入我区社消零统计，达到</w:t>
      </w:r>
      <w:r w:rsidRPr="00605B01">
        <w:rPr>
          <w:rFonts w:ascii="Times New Roman" w:eastAsia="仿宋_GB2312" w:hAnsi="Times New Roman"/>
          <w:snapToGrid w:val="0"/>
          <w:color w:val="000000"/>
          <w:sz w:val="32"/>
          <w:szCs w:val="32"/>
        </w:rPr>
        <w:t>500</w:t>
      </w:r>
      <w:r w:rsidRPr="00605B01">
        <w:rPr>
          <w:rFonts w:ascii="Times New Roman" w:eastAsia="仿宋_GB2312" w:hAnsi="Times New Roman" w:hint="eastAsia"/>
          <w:snapToGrid w:val="0"/>
          <w:color w:val="000000"/>
          <w:sz w:val="32"/>
          <w:szCs w:val="32"/>
        </w:rPr>
        <w:t>万元。</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：按照本年度在我区申报应税销售额总额的</w:t>
      </w:r>
      <w:r w:rsidRPr="00605B01">
        <w:rPr>
          <w:rFonts w:ascii="Times New Roman" w:eastAsia="仿宋_GB2312" w:hAnsi="Times New Roman"/>
          <w:snapToGrid w:val="0"/>
          <w:color w:val="000000"/>
          <w:sz w:val="32"/>
          <w:szCs w:val="32"/>
        </w:rPr>
        <w:t>10%</w:t>
      </w:r>
      <w:r w:rsidRPr="00605B01">
        <w:rPr>
          <w:rFonts w:ascii="Times New Roman" w:eastAsia="仿宋_GB2312" w:hAnsi="Times New Roman" w:hint="eastAsia"/>
          <w:snapToGrid w:val="0"/>
          <w:color w:val="000000"/>
          <w:sz w:val="32"/>
          <w:szCs w:val="32"/>
        </w:rPr>
        <w:t>、最高</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万元给予一次性奖励。</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snapToGrid w:val="0"/>
          <w:color w:val="000000"/>
          <w:sz w:val="32"/>
          <w:szCs w:val="32"/>
        </w:rPr>
        <w:t>5.</w:t>
      </w:r>
      <w:r w:rsidRPr="00605B01">
        <w:rPr>
          <w:rFonts w:ascii="Times New Roman" w:eastAsia="仿宋_GB2312" w:hAnsi="Times New Roman" w:hint="eastAsia"/>
          <w:snapToGrid w:val="0"/>
          <w:color w:val="000000"/>
          <w:sz w:val="32"/>
          <w:szCs w:val="32"/>
        </w:rPr>
        <w:t>鼓励精品酒店精致餐饮企业参加江海美食节、老字号嘉年华等具有影响力的餐饮文化活动。</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申报条件</w:t>
      </w:r>
      <w:r w:rsidRPr="00605B01">
        <w:rPr>
          <w:rFonts w:ascii="Times New Roman" w:eastAsia="仿宋_GB2312" w:hAnsi="Times New Roman" w:hint="eastAsia"/>
          <w:snapToGrid w:val="0"/>
          <w:color w:val="000000"/>
          <w:sz w:val="32"/>
          <w:szCs w:val="32"/>
        </w:rPr>
        <w:t>：企业参与的活动由市、区政府组织实施。</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Cs/>
          <w:snapToGrid w:val="0"/>
          <w:color w:val="000000"/>
          <w:sz w:val="32"/>
          <w:szCs w:val="32"/>
        </w:rPr>
        <w:t>支持标准</w:t>
      </w:r>
      <w:r w:rsidRPr="00605B01">
        <w:rPr>
          <w:rFonts w:ascii="Times New Roman" w:eastAsia="仿宋_GB2312" w:hAnsi="Times New Roman" w:hint="eastAsia"/>
          <w:snapToGrid w:val="0"/>
          <w:color w:val="000000"/>
          <w:sz w:val="32"/>
          <w:szCs w:val="32"/>
        </w:rPr>
        <w:t>：按实际支出的</w:t>
      </w:r>
      <w:r w:rsidRPr="00605B01">
        <w:rPr>
          <w:rFonts w:ascii="Times New Roman" w:eastAsia="仿宋_GB2312" w:hAnsi="Times New Roman"/>
          <w:snapToGrid w:val="0"/>
          <w:color w:val="000000"/>
          <w:sz w:val="32"/>
          <w:szCs w:val="32"/>
        </w:rPr>
        <w:t>50%</w:t>
      </w:r>
      <w:r w:rsidRPr="00605B01">
        <w:rPr>
          <w:rFonts w:ascii="Times New Roman" w:eastAsia="仿宋_GB2312" w:hAnsi="Times New Roman" w:hint="eastAsia"/>
          <w:snapToGrid w:val="0"/>
          <w:color w:val="000000"/>
          <w:sz w:val="32"/>
          <w:szCs w:val="32"/>
        </w:rPr>
        <w:t>给予扶持，单个企业单次活动的扶持金额不超过</w:t>
      </w:r>
      <w:r w:rsidRPr="00605B01">
        <w:rPr>
          <w:rFonts w:ascii="Times New Roman" w:eastAsia="仿宋_GB2312" w:hAnsi="Times New Roman"/>
          <w:snapToGrid w:val="0"/>
          <w:color w:val="000000"/>
          <w:sz w:val="32"/>
          <w:szCs w:val="32"/>
        </w:rPr>
        <w:t>1</w:t>
      </w:r>
      <w:r w:rsidRPr="00605B01">
        <w:rPr>
          <w:rFonts w:ascii="Times New Roman" w:eastAsia="仿宋_GB2312" w:hAnsi="Times New Roman" w:hint="eastAsia"/>
          <w:snapToGrid w:val="0"/>
          <w:color w:val="000000"/>
          <w:sz w:val="32"/>
          <w:szCs w:val="32"/>
        </w:rPr>
        <w:t>万元。</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p>
    <w:p w:rsidR="00E200EC" w:rsidRPr="00605B01" w:rsidRDefault="00E200EC" w:rsidP="00605B01">
      <w:pPr>
        <w:spacing w:line="590" w:lineRule="exact"/>
        <w:jc w:val="center"/>
        <w:rPr>
          <w:rFonts w:ascii="Times New Roman" w:eastAsia="黑体" w:hAnsi="Times New Roman"/>
          <w:color w:val="000000"/>
          <w:sz w:val="32"/>
          <w:szCs w:val="32"/>
        </w:rPr>
      </w:pPr>
      <w:r w:rsidRPr="00605B01">
        <w:rPr>
          <w:rFonts w:ascii="Times New Roman" w:eastAsia="黑体" w:hAnsi="Times New Roman" w:hint="eastAsia"/>
          <w:color w:val="000000"/>
          <w:sz w:val="32"/>
          <w:szCs w:val="32"/>
        </w:rPr>
        <w:t>第四章</w:t>
      </w:r>
      <w:r w:rsidRPr="00605B01">
        <w:rPr>
          <w:rFonts w:ascii="Times New Roman" w:eastAsia="黑体" w:hAnsi="Times New Roman"/>
          <w:color w:val="000000"/>
          <w:sz w:val="32"/>
          <w:szCs w:val="32"/>
        </w:rPr>
        <w:t xml:space="preserve">  </w:t>
      </w:r>
      <w:r w:rsidRPr="00605B01">
        <w:rPr>
          <w:rFonts w:ascii="Times New Roman" w:eastAsia="黑体" w:hAnsi="Times New Roman" w:hint="eastAsia"/>
          <w:color w:val="000000"/>
          <w:sz w:val="32"/>
          <w:szCs w:val="32"/>
        </w:rPr>
        <w:t>资金申报、审批、拨付程序</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第九条</w:t>
      </w:r>
      <w:r w:rsidRPr="00605B01">
        <w:rPr>
          <w:rFonts w:ascii="Times New Roman" w:eastAsia="仿宋_GB2312" w:hAnsi="Times New Roman"/>
          <w:b/>
          <w:snapToGrid w:val="0"/>
          <w:color w:val="000000"/>
          <w:sz w:val="32"/>
          <w:szCs w:val="32"/>
        </w:rPr>
        <w:t xml:space="preserve"> </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申报通知。每年</w:t>
      </w:r>
      <w:r w:rsidRPr="00605B01">
        <w:rPr>
          <w:rFonts w:ascii="Times New Roman" w:eastAsia="仿宋_GB2312" w:hAnsi="Times New Roman"/>
          <w:snapToGrid w:val="0"/>
          <w:color w:val="000000"/>
          <w:sz w:val="32"/>
          <w:szCs w:val="32"/>
        </w:rPr>
        <w:t>10</w:t>
      </w:r>
      <w:r w:rsidRPr="00605B01">
        <w:rPr>
          <w:rFonts w:ascii="Times New Roman" w:eastAsia="仿宋_GB2312" w:hAnsi="Times New Roman" w:hint="eastAsia"/>
          <w:snapToGrid w:val="0"/>
          <w:color w:val="000000"/>
          <w:sz w:val="32"/>
          <w:szCs w:val="32"/>
        </w:rPr>
        <w:t>月组织申报，由崇川区落实市</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四圈两群</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繁荣计划推进协调小组办公室（以下简称</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协调小组</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）发布通知，符合条件的企业按规定和程序向属地街道（园区管委会）递交申报材料。</w:t>
      </w:r>
    </w:p>
    <w:p w:rsidR="00E200EC" w:rsidRPr="00605B01" w:rsidRDefault="00E200EC" w:rsidP="00605B01">
      <w:pPr>
        <w:pStyle w:val="a0"/>
        <w:spacing w:line="590" w:lineRule="exact"/>
        <w:ind w:firstLine="640"/>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第十条</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组织审核。按照</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企业申报、属地初审、部门复核、协调小组审定</w:t>
      </w:r>
      <w:r w:rsidRPr="00605B01">
        <w:rPr>
          <w:rFonts w:ascii="Times New Roman" w:eastAsia="仿宋_GB2312" w:hAnsi="Times New Roman"/>
          <w:snapToGrid w:val="0"/>
          <w:color w:val="000000"/>
          <w:sz w:val="32"/>
          <w:szCs w:val="32"/>
        </w:rPr>
        <w:t>”</w:t>
      </w:r>
      <w:r w:rsidRPr="00605B01">
        <w:rPr>
          <w:rFonts w:ascii="Times New Roman" w:eastAsia="仿宋_GB2312" w:hAnsi="Times New Roman" w:hint="eastAsia"/>
          <w:snapToGrid w:val="0"/>
          <w:color w:val="000000"/>
          <w:sz w:val="32"/>
          <w:szCs w:val="32"/>
        </w:rPr>
        <w:t>的程序进行。由</w:t>
      </w:r>
      <w:bookmarkStart w:id="0" w:name="OLE_LINK1"/>
      <w:bookmarkStart w:id="1" w:name="OLE_LINK2"/>
      <w:r w:rsidRPr="00605B01">
        <w:rPr>
          <w:rFonts w:ascii="Times New Roman" w:eastAsia="仿宋_GB2312" w:hAnsi="Times New Roman" w:hint="eastAsia"/>
          <w:snapToGrid w:val="0"/>
          <w:color w:val="000000"/>
          <w:sz w:val="32"/>
          <w:szCs w:val="32"/>
        </w:rPr>
        <w:t>项目所在街道对申报材料进行初审，区商务局复审，区财政局政策性复核后，</w:t>
      </w:r>
      <w:bookmarkEnd w:id="0"/>
      <w:bookmarkEnd w:id="1"/>
      <w:r w:rsidRPr="00605B01">
        <w:rPr>
          <w:rFonts w:ascii="Times New Roman" w:eastAsia="仿宋_GB2312" w:hAnsi="Times New Roman" w:hint="eastAsia"/>
          <w:snapToGrid w:val="0"/>
          <w:color w:val="000000"/>
          <w:sz w:val="32"/>
          <w:szCs w:val="32"/>
        </w:rPr>
        <w:t>报协调小组审定，确定补助对象和金额。</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第十一条</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资金拨付。区商务局、区财政局根据区协调小组</w:t>
      </w:r>
      <w:r w:rsidRPr="00605B01">
        <w:rPr>
          <w:rFonts w:ascii="Times New Roman" w:eastAsia="仿宋_GB2312" w:hAnsi="Times New Roman" w:hint="eastAsia"/>
          <w:snapToGrid w:val="0"/>
          <w:color w:val="000000"/>
          <w:sz w:val="32"/>
          <w:szCs w:val="32"/>
        </w:rPr>
        <w:lastRenderedPageBreak/>
        <w:t>审定的结果向市联合行文，提交补贴申请。待市补贴资金划拨区财政后，区财政局依据区商务局出具的资金拨付委托函及支出明细将资金拨付到位。</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highlight w:val="yellow"/>
        </w:rPr>
      </w:pPr>
    </w:p>
    <w:p w:rsidR="00E200EC" w:rsidRPr="00605B01" w:rsidRDefault="00E200EC" w:rsidP="00605B01">
      <w:pPr>
        <w:spacing w:line="590" w:lineRule="exact"/>
        <w:jc w:val="center"/>
        <w:rPr>
          <w:rFonts w:ascii="Times New Roman" w:eastAsia="黑体" w:hAnsi="Times New Roman"/>
          <w:color w:val="000000"/>
          <w:sz w:val="32"/>
          <w:szCs w:val="32"/>
        </w:rPr>
      </w:pPr>
      <w:r w:rsidRPr="00605B01">
        <w:rPr>
          <w:rFonts w:ascii="Times New Roman" w:eastAsia="黑体" w:hAnsi="Times New Roman" w:hint="eastAsia"/>
          <w:color w:val="000000"/>
          <w:sz w:val="32"/>
          <w:szCs w:val="32"/>
        </w:rPr>
        <w:t>第五章</w:t>
      </w:r>
      <w:r w:rsidRPr="00605B01">
        <w:rPr>
          <w:rFonts w:ascii="Times New Roman" w:eastAsia="黑体" w:hAnsi="Times New Roman"/>
          <w:color w:val="000000"/>
          <w:sz w:val="32"/>
          <w:szCs w:val="32"/>
        </w:rPr>
        <w:t xml:space="preserve">  </w:t>
      </w:r>
      <w:r w:rsidRPr="00605B01">
        <w:rPr>
          <w:rFonts w:ascii="Times New Roman" w:eastAsia="黑体" w:hAnsi="Times New Roman" w:hint="eastAsia"/>
          <w:color w:val="000000"/>
          <w:sz w:val="32"/>
          <w:szCs w:val="32"/>
        </w:rPr>
        <w:t>监督检查</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第十二条</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有关单位收到项目资金后，应按照财务制度规定建立完善的项目和财务档案管理制度，自觉接受纪检、审计、主管部门等对项目资金使用情况的监督和检查。</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sz w:val="32"/>
          <w:szCs w:val="32"/>
        </w:rPr>
      </w:pPr>
      <w:r w:rsidRPr="00605B01">
        <w:rPr>
          <w:rFonts w:ascii="Times New Roman" w:eastAsia="仿宋_GB2312" w:hAnsi="Times New Roman" w:hint="eastAsia"/>
          <w:b/>
          <w:snapToGrid w:val="0"/>
          <w:color w:val="000000"/>
          <w:sz w:val="32"/>
          <w:szCs w:val="32"/>
        </w:rPr>
        <w:t>第十三条</w:t>
      </w:r>
      <w:r w:rsidRPr="00605B01">
        <w:rPr>
          <w:rFonts w:ascii="Times New Roman" w:eastAsia="仿宋_GB2312" w:hAnsi="Times New Roman"/>
          <w:snapToGrid w:val="0"/>
          <w:color w:val="000000"/>
          <w:sz w:val="32"/>
          <w:szCs w:val="32"/>
        </w:rPr>
        <w:t xml:space="preserve">  </w:t>
      </w:r>
      <w:r w:rsidRPr="00605B01">
        <w:rPr>
          <w:rFonts w:ascii="Times New Roman" w:eastAsia="仿宋_GB2312" w:hAnsi="Times New Roman" w:hint="eastAsia"/>
          <w:snapToGrid w:val="0"/>
          <w:color w:val="000000"/>
          <w:sz w:val="32"/>
          <w:szCs w:val="32"/>
        </w:rPr>
        <w:t>任何单位和个人不得挤占、截留、挪用或擅自改变资金用途。对出具虚假材料、凭证，骗取资金的单位，将勒令其退回财政补助资金，取消后续申请资格，并按照相关规定进行处理。构成犯罪的，依法追究刑事责任。</w:t>
      </w:r>
    </w:p>
    <w:p w:rsidR="00E200EC" w:rsidRPr="00605B01" w:rsidRDefault="00E200EC" w:rsidP="000B09E6">
      <w:pPr>
        <w:autoSpaceDE w:val="0"/>
        <w:autoSpaceDN w:val="0"/>
        <w:snapToGrid w:val="0"/>
        <w:spacing w:line="590" w:lineRule="exact"/>
        <w:ind w:firstLineChars="200" w:firstLine="640"/>
        <w:rPr>
          <w:rFonts w:ascii="Times New Roman" w:eastAsia="仿宋_GB2312" w:hAnsi="Times New Roman"/>
          <w:snapToGrid w:val="0"/>
          <w:color w:val="000000"/>
          <w:sz w:val="32"/>
          <w:szCs w:val="32"/>
        </w:rPr>
      </w:pPr>
    </w:p>
    <w:p w:rsidR="00E200EC" w:rsidRPr="00605B01" w:rsidRDefault="00E200EC" w:rsidP="00605B01">
      <w:pPr>
        <w:spacing w:line="590" w:lineRule="exact"/>
        <w:jc w:val="center"/>
        <w:rPr>
          <w:rFonts w:ascii="Times New Roman" w:eastAsia="黑体" w:hAnsi="Times New Roman"/>
          <w:color w:val="000000"/>
          <w:sz w:val="32"/>
          <w:szCs w:val="32"/>
        </w:rPr>
      </w:pPr>
      <w:r w:rsidRPr="00605B01">
        <w:rPr>
          <w:rFonts w:ascii="Times New Roman" w:eastAsia="黑体" w:hAnsi="Times New Roman" w:hint="eastAsia"/>
          <w:color w:val="000000"/>
          <w:sz w:val="32"/>
          <w:szCs w:val="32"/>
        </w:rPr>
        <w:t>第六章</w:t>
      </w:r>
      <w:r w:rsidRPr="00605B01">
        <w:rPr>
          <w:rFonts w:ascii="Times New Roman" w:eastAsia="黑体" w:hAnsi="Times New Roman"/>
          <w:color w:val="000000"/>
          <w:sz w:val="32"/>
          <w:szCs w:val="32"/>
        </w:rPr>
        <w:t xml:space="preserve">  </w:t>
      </w:r>
      <w:r w:rsidRPr="00605B01">
        <w:rPr>
          <w:rFonts w:ascii="Times New Roman" w:eastAsia="黑体" w:hAnsi="Times New Roman" w:hint="eastAsia"/>
          <w:color w:val="000000"/>
          <w:sz w:val="32"/>
          <w:szCs w:val="32"/>
        </w:rPr>
        <w:t>附</w:t>
      </w:r>
      <w:r>
        <w:rPr>
          <w:rFonts w:ascii="Times New Roman" w:eastAsia="黑体" w:hAnsi="Times New Roman"/>
          <w:color w:val="000000"/>
          <w:sz w:val="32"/>
          <w:szCs w:val="32"/>
        </w:rPr>
        <w:t xml:space="preserve">  </w:t>
      </w:r>
      <w:r w:rsidRPr="00605B01">
        <w:rPr>
          <w:rFonts w:ascii="Times New Roman" w:eastAsia="黑体" w:hAnsi="Times New Roman" w:hint="eastAsia"/>
          <w:color w:val="000000"/>
          <w:sz w:val="32"/>
          <w:szCs w:val="32"/>
        </w:rPr>
        <w:t>则</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kern w:val="0"/>
          <w:sz w:val="32"/>
          <w:szCs w:val="20"/>
        </w:rPr>
      </w:pPr>
      <w:r w:rsidRPr="00605B01">
        <w:rPr>
          <w:rFonts w:ascii="Times New Roman" w:eastAsia="仿宋_GB2312" w:hAnsi="Times New Roman" w:hint="eastAsia"/>
          <w:b/>
          <w:snapToGrid w:val="0"/>
          <w:color w:val="000000"/>
          <w:sz w:val="32"/>
          <w:szCs w:val="32"/>
        </w:rPr>
        <w:t>第十四条</w:t>
      </w:r>
      <w:r w:rsidRPr="00605B01">
        <w:rPr>
          <w:rFonts w:ascii="Times New Roman" w:eastAsia="仿宋_GB2312" w:hAnsi="Times New Roman"/>
          <w:snapToGrid w:val="0"/>
          <w:color w:val="000000"/>
          <w:kern w:val="0"/>
          <w:sz w:val="32"/>
          <w:szCs w:val="20"/>
        </w:rPr>
        <w:t xml:space="preserve">  </w:t>
      </w:r>
      <w:r w:rsidRPr="00605B01">
        <w:rPr>
          <w:rFonts w:ascii="Times New Roman" w:eastAsia="仿宋_GB2312" w:hAnsi="Times New Roman" w:hint="eastAsia"/>
          <w:snapToGrid w:val="0"/>
          <w:color w:val="000000"/>
          <w:kern w:val="0"/>
          <w:sz w:val="32"/>
          <w:szCs w:val="20"/>
        </w:rPr>
        <w:t>本细则实施过程中，对既适用省级和市级扶持规定，又适用本细则扶持条款的，按省级和市级规定执行。对与区级其它扶持政策有重叠的，按</w:t>
      </w:r>
      <w:r w:rsidRPr="00605B01">
        <w:rPr>
          <w:rFonts w:ascii="Times New Roman" w:eastAsia="仿宋_GB2312" w:hAnsi="Times New Roman"/>
          <w:snapToGrid w:val="0"/>
          <w:color w:val="000000"/>
          <w:kern w:val="0"/>
          <w:sz w:val="32"/>
          <w:szCs w:val="20"/>
        </w:rPr>
        <w:t>“</w:t>
      </w:r>
      <w:r w:rsidRPr="00605B01">
        <w:rPr>
          <w:rFonts w:ascii="Times New Roman" w:eastAsia="仿宋_GB2312" w:hAnsi="Times New Roman" w:hint="eastAsia"/>
          <w:snapToGrid w:val="0"/>
          <w:color w:val="000000"/>
          <w:kern w:val="0"/>
          <w:sz w:val="32"/>
          <w:szCs w:val="20"/>
        </w:rPr>
        <w:t>就高从优不重复</w:t>
      </w:r>
      <w:r w:rsidRPr="00605B01">
        <w:rPr>
          <w:rFonts w:ascii="Times New Roman" w:eastAsia="仿宋_GB2312" w:hAnsi="Times New Roman"/>
          <w:snapToGrid w:val="0"/>
          <w:color w:val="000000"/>
          <w:kern w:val="0"/>
          <w:sz w:val="32"/>
          <w:szCs w:val="20"/>
        </w:rPr>
        <w:t>”</w:t>
      </w:r>
      <w:r w:rsidRPr="00605B01">
        <w:rPr>
          <w:rFonts w:ascii="Times New Roman" w:eastAsia="仿宋_GB2312" w:hAnsi="Times New Roman" w:hint="eastAsia"/>
          <w:snapToGrid w:val="0"/>
          <w:color w:val="000000"/>
          <w:kern w:val="0"/>
          <w:sz w:val="32"/>
          <w:szCs w:val="20"/>
        </w:rPr>
        <w:t>原则执行。区商务局、区财政局对政策条款具有解释权。</w:t>
      </w:r>
    </w:p>
    <w:p w:rsidR="00E200EC" w:rsidRPr="00605B01" w:rsidRDefault="00E200EC" w:rsidP="000B09E6">
      <w:pPr>
        <w:autoSpaceDE w:val="0"/>
        <w:autoSpaceDN w:val="0"/>
        <w:snapToGrid w:val="0"/>
        <w:spacing w:line="590" w:lineRule="exact"/>
        <w:ind w:firstLineChars="200" w:firstLine="643"/>
        <w:rPr>
          <w:rFonts w:ascii="Times New Roman" w:eastAsia="仿宋_GB2312" w:hAnsi="Times New Roman"/>
          <w:snapToGrid w:val="0"/>
          <w:color w:val="000000"/>
          <w:kern w:val="0"/>
          <w:sz w:val="32"/>
          <w:szCs w:val="20"/>
        </w:rPr>
      </w:pPr>
      <w:r w:rsidRPr="00605B01">
        <w:rPr>
          <w:rFonts w:ascii="Times New Roman" w:eastAsia="仿宋_GB2312" w:hAnsi="Times New Roman" w:hint="eastAsia"/>
          <w:b/>
          <w:snapToGrid w:val="0"/>
          <w:color w:val="000000"/>
          <w:sz w:val="32"/>
          <w:szCs w:val="32"/>
        </w:rPr>
        <w:t>第十五条</w:t>
      </w:r>
      <w:r w:rsidRPr="00605B01">
        <w:rPr>
          <w:rFonts w:ascii="Times New Roman" w:eastAsia="仿宋_GB2312" w:hAnsi="Times New Roman"/>
          <w:b/>
          <w:snapToGrid w:val="0"/>
          <w:color w:val="000000"/>
          <w:sz w:val="32"/>
          <w:szCs w:val="32"/>
        </w:rPr>
        <w:t xml:space="preserve"> </w:t>
      </w:r>
      <w:r w:rsidRPr="00605B01">
        <w:rPr>
          <w:rFonts w:ascii="Times New Roman" w:eastAsia="仿宋_GB2312" w:hAnsi="Times New Roman"/>
          <w:snapToGrid w:val="0"/>
          <w:color w:val="000000"/>
          <w:kern w:val="0"/>
          <w:sz w:val="32"/>
          <w:szCs w:val="20"/>
        </w:rPr>
        <w:t xml:space="preserve"> </w:t>
      </w:r>
      <w:r w:rsidRPr="00605B01">
        <w:rPr>
          <w:rFonts w:ascii="Times New Roman" w:eastAsia="仿宋_GB2312" w:hAnsi="Times New Roman" w:hint="eastAsia"/>
          <w:snapToGrid w:val="0"/>
          <w:color w:val="000000"/>
          <w:kern w:val="0"/>
          <w:sz w:val="32"/>
          <w:szCs w:val="20"/>
        </w:rPr>
        <w:t>本细则实施期限自发文之日起至</w:t>
      </w:r>
      <w:smartTag w:uri="urn:schemas-microsoft-com:office:smarttags" w:element="chsdate">
        <w:smartTagPr>
          <w:attr w:name="IsROCDate" w:val="False"/>
          <w:attr w:name="IsLunarDate" w:val="False"/>
          <w:attr w:name="Day" w:val="31"/>
          <w:attr w:name="Month" w:val="12"/>
          <w:attr w:name="Year" w:val="2024"/>
        </w:smartTagPr>
        <w:r w:rsidRPr="00605B01">
          <w:rPr>
            <w:rFonts w:ascii="Times New Roman" w:eastAsia="仿宋_GB2312" w:hAnsi="Times New Roman"/>
            <w:snapToGrid w:val="0"/>
            <w:color w:val="000000"/>
            <w:kern w:val="0"/>
            <w:sz w:val="32"/>
            <w:szCs w:val="20"/>
          </w:rPr>
          <w:t>2024</w:t>
        </w:r>
        <w:r w:rsidRPr="00605B01">
          <w:rPr>
            <w:rFonts w:ascii="Times New Roman" w:eastAsia="仿宋_GB2312" w:hAnsi="Times New Roman" w:hint="eastAsia"/>
            <w:snapToGrid w:val="0"/>
            <w:color w:val="000000"/>
            <w:kern w:val="0"/>
            <w:sz w:val="32"/>
            <w:szCs w:val="20"/>
          </w:rPr>
          <w:t>年</w:t>
        </w:r>
        <w:r w:rsidRPr="00605B01">
          <w:rPr>
            <w:rFonts w:ascii="Times New Roman" w:eastAsia="仿宋_GB2312" w:hAnsi="Times New Roman"/>
            <w:snapToGrid w:val="0"/>
            <w:color w:val="000000"/>
            <w:kern w:val="0"/>
            <w:sz w:val="32"/>
            <w:szCs w:val="20"/>
          </w:rPr>
          <w:t>12</w:t>
        </w:r>
        <w:r w:rsidRPr="00605B01">
          <w:rPr>
            <w:rFonts w:ascii="Times New Roman" w:eastAsia="仿宋_GB2312" w:hAnsi="Times New Roman" w:hint="eastAsia"/>
            <w:snapToGrid w:val="0"/>
            <w:color w:val="000000"/>
            <w:kern w:val="0"/>
            <w:sz w:val="32"/>
            <w:szCs w:val="20"/>
          </w:rPr>
          <w:t>月</w:t>
        </w:r>
        <w:r w:rsidRPr="00605B01">
          <w:rPr>
            <w:rFonts w:ascii="Times New Roman" w:eastAsia="仿宋_GB2312" w:hAnsi="Times New Roman"/>
            <w:snapToGrid w:val="0"/>
            <w:color w:val="000000"/>
            <w:kern w:val="0"/>
            <w:sz w:val="32"/>
            <w:szCs w:val="20"/>
          </w:rPr>
          <w:t>31</w:t>
        </w:r>
        <w:r w:rsidRPr="00605B01">
          <w:rPr>
            <w:rFonts w:ascii="Times New Roman" w:eastAsia="仿宋_GB2312" w:hAnsi="Times New Roman" w:hint="eastAsia"/>
            <w:snapToGrid w:val="0"/>
            <w:color w:val="000000"/>
            <w:kern w:val="0"/>
            <w:sz w:val="32"/>
            <w:szCs w:val="20"/>
          </w:rPr>
          <w:t>日</w:t>
        </w:r>
      </w:smartTag>
      <w:r w:rsidRPr="00605B01">
        <w:rPr>
          <w:rFonts w:ascii="Times New Roman" w:eastAsia="仿宋_GB2312" w:hAnsi="Times New Roman" w:hint="eastAsia"/>
          <w:snapToGrid w:val="0"/>
          <w:color w:val="000000"/>
          <w:kern w:val="0"/>
          <w:sz w:val="32"/>
          <w:szCs w:val="20"/>
        </w:rPr>
        <w:t>止。</w:t>
      </w:r>
    </w:p>
    <w:p w:rsidR="00E200EC" w:rsidRPr="00605B01" w:rsidRDefault="00E200EC" w:rsidP="00605B01">
      <w:pPr>
        <w:spacing w:line="590" w:lineRule="exact"/>
        <w:rPr>
          <w:rFonts w:ascii="Times New Roman" w:eastAsia="仿宋_GB2312" w:hAnsi="Times New Roman"/>
          <w:color w:val="000000"/>
        </w:rPr>
      </w:pPr>
    </w:p>
    <w:p w:rsidR="00E200EC" w:rsidRPr="00605B01" w:rsidRDefault="00E200EC" w:rsidP="00C4194D">
      <w:pPr>
        <w:widowControl/>
        <w:spacing w:line="590" w:lineRule="exact"/>
        <w:ind w:firstLineChars="200" w:firstLine="640"/>
        <w:jc w:val="left"/>
        <w:rPr>
          <w:rFonts w:ascii="Times New Roman" w:eastAsia="仿宋_GB2312" w:hAnsi="Times New Roman" w:cs="仿宋_GB2312"/>
          <w:color w:val="000000"/>
          <w:kern w:val="0"/>
          <w:sz w:val="32"/>
          <w:szCs w:val="32"/>
        </w:rPr>
      </w:pPr>
    </w:p>
    <w:sectPr w:rsidR="00E200EC" w:rsidRPr="00605B01" w:rsidSect="00605B01">
      <w:footerReference w:type="default" r:id="rId6"/>
      <w:pgSz w:w="11906" w:h="16838" w:code="9"/>
      <w:pgMar w:top="1814" w:right="1531" w:bottom="1985" w:left="1531" w:header="720" w:footer="1474"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4CCF" w:rsidRDefault="003E4CCF" w:rsidP="0077171A">
      <w:r>
        <w:separator/>
      </w:r>
    </w:p>
  </w:endnote>
  <w:endnote w:type="continuationSeparator" w:id="0">
    <w:p w:rsidR="003E4CCF" w:rsidRDefault="003E4CCF" w:rsidP="007717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0EC" w:rsidRPr="00605B01" w:rsidRDefault="00E200EC" w:rsidP="00A269FF">
    <w:pPr>
      <w:pStyle w:val="a7"/>
      <w:framePr w:wrap="around" w:vAnchor="text" w:hAnchor="margin" w:xAlign="outside" w:y="1"/>
      <w:rPr>
        <w:rStyle w:val="aa"/>
        <w:rFonts w:ascii="宋体"/>
        <w:sz w:val="28"/>
        <w:szCs w:val="28"/>
      </w:rPr>
    </w:pPr>
    <w:r>
      <w:rPr>
        <w:rStyle w:val="aa"/>
        <w:rFonts w:ascii="宋体" w:hAnsi="宋体"/>
        <w:sz w:val="28"/>
        <w:szCs w:val="28"/>
      </w:rPr>
      <w:t xml:space="preserve">— </w:t>
    </w:r>
    <w:r w:rsidR="00B265C6" w:rsidRPr="00605B01">
      <w:rPr>
        <w:rStyle w:val="aa"/>
        <w:rFonts w:ascii="宋体" w:hAnsi="宋体"/>
        <w:sz w:val="28"/>
        <w:szCs w:val="28"/>
      </w:rPr>
      <w:fldChar w:fldCharType="begin"/>
    </w:r>
    <w:r w:rsidRPr="00605B01">
      <w:rPr>
        <w:rStyle w:val="aa"/>
        <w:rFonts w:ascii="宋体" w:hAnsi="宋体"/>
        <w:sz w:val="28"/>
        <w:szCs w:val="28"/>
      </w:rPr>
      <w:instrText xml:space="preserve">PAGE  </w:instrText>
    </w:r>
    <w:r w:rsidR="00B265C6" w:rsidRPr="00605B01">
      <w:rPr>
        <w:rStyle w:val="aa"/>
        <w:rFonts w:ascii="宋体" w:hAnsi="宋体"/>
        <w:sz w:val="28"/>
        <w:szCs w:val="28"/>
      </w:rPr>
      <w:fldChar w:fldCharType="separate"/>
    </w:r>
    <w:r w:rsidR="00233F26">
      <w:rPr>
        <w:rStyle w:val="aa"/>
        <w:rFonts w:ascii="宋体" w:hAnsi="宋体"/>
        <w:noProof/>
        <w:sz w:val="28"/>
        <w:szCs w:val="28"/>
      </w:rPr>
      <w:t>7</w:t>
    </w:r>
    <w:r w:rsidR="00B265C6" w:rsidRPr="00605B01">
      <w:rPr>
        <w:rStyle w:val="aa"/>
        <w:rFonts w:ascii="宋体" w:hAnsi="宋体"/>
        <w:sz w:val="28"/>
        <w:szCs w:val="28"/>
      </w:rPr>
      <w:fldChar w:fldCharType="end"/>
    </w:r>
    <w:r>
      <w:rPr>
        <w:rStyle w:val="aa"/>
        <w:rFonts w:ascii="宋体" w:hAnsi="宋体"/>
        <w:sz w:val="28"/>
        <w:szCs w:val="28"/>
      </w:rPr>
      <w:t xml:space="preserve"> —</w:t>
    </w:r>
  </w:p>
  <w:p w:rsidR="00E200EC" w:rsidRPr="00605B01" w:rsidRDefault="00E200EC" w:rsidP="00605B01">
    <w:pPr>
      <w:pStyle w:val="a7"/>
      <w:ind w:right="360" w:firstLine="360"/>
      <w:rPr>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4CCF" w:rsidRDefault="003E4CCF" w:rsidP="0077171A">
      <w:r>
        <w:separator/>
      </w:r>
    </w:p>
  </w:footnote>
  <w:footnote w:type="continuationSeparator" w:id="0">
    <w:p w:rsidR="003E4CCF" w:rsidRDefault="003E4CCF" w:rsidP="007717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ODI4MTQwYmJmOTY1Y2I3ZjU5ZmUzNWRkZGI1MTQyOTYifQ=="/>
  </w:docVars>
  <w:rsids>
    <w:rsidRoot w:val="007D5AE4"/>
    <w:rsid w:val="95FF0201"/>
    <w:rsid w:val="A79A1D3D"/>
    <w:rsid w:val="ABBDDE97"/>
    <w:rsid w:val="AFF944CF"/>
    <w:rsid w:val="B55BE145"/>
    <w:rsid w:val="B6DFB91B"/>
    <w:rsid w:val="BB6B061A"/>
    <w:rsid w:val="BBAFC537"/>
    <w:rsid w:val="BFF398F4"/>
    <w:rsid w:val="C5B794BC"/>
    <w:rsid w:val="CBFE94A4"/>
    <w:rsid w:val="D07F019B"/>
    <w:rsid w:val="D5DB56A1"/>
    <w:rsid w:val="D7DED8B3"/>
    <w:rsid w:val="D9FFE17D"/>
    <w:rsid w:val="DB7FB1B7"/>
    <w:rsid w:val="DCEF4FED"/>
    <w:rsid w:val="DE67B708"/>
    <w:rsid w:val="DEF73A75"/>
    <w:rsid w:val="E2257B6B"/>
    <w:rsid w:val="E5EB62BB"/>
    <w:rsid w:val="E76F1CB4"/>
    <w:rsid w:val="E7E7C542"/>
    <w:rsid w:val="EFB28A93"/>
    <w:rsid w:val="EFFBE74D"/>
    <w:rsid w:val="F75DBF4F"/>
    <w:rsid w:val="F76F5838"/>
    <w:rsid w:val="F7779AEA"/>
    <w:rsid w:val="F7F7A270"/>
    <w:rsid w:val="F7FF478E"/>
    <w:rsid w:val="F9D9F7C1"/>
    <w:rsid w:val="FA1FC36B"/>
    <w:rsid w:val="FA7FB18E"/>
    <w:rsid w:val="FB3FC6C2"/>
    <w:rsid w:val="FD3F3AA4"/>
    <w:rsid w:val="FDFF97F7"/>
    <w:rsid w:val="FEABD618"/>
    <w:rsid w:val="FEADAF3C"/>
    <w:rsid w:val="FEFF7432"/>
    <w:rsid w:val="FF6FEE62"/>
    <w:rsid w:val="FF7E02F4"/>
    <w:rsid w:val="FFBFEF4E"/>
    <w:rsid w:val="FFDDF197"/>
    <w:rsid w:val="FFE41742"/>
    <w:rsid w:val="FFEF34AB"/>
    <w:rsid w:val="0003059B"/>
    <w:rsid w:val="00076271"/>
    <w:rsid w:val="000B09E6"/>
    <w:rsid w:val="000F1B0E"/>
    <w:rsid w:val="0013177C"/>
    <w:rsid w:val="00143ADF"/>
    <w:rsid w:val="001B1FA8"/>
    <w:rsid w:val="0023058C"/>
    <w:rsid w:val="00233F26"/>
    <w:rsid w:val="002D7FB0"/>
    <w:rsid w:val="00317495"/>
    <w:rsid w:val="00325F53"/>
    <w:rsid w:val="00351EA1"/>
    <w:rsid w:val="00356B75"/>
    <w:rsid w:val="00362E5E"/>
    <w:rsid w:val="00367091"/>
    <w:rsid w:val="00385384"/>
    <w:rsid w:val="003A77C8"/>
    <w:rsid w:val="003B5F94"/>
    <w:rsid w:val="003C23FA"/>
    <w:rsid w:val="003E1FA5"/>
    <w:rsid w:val="003E4CCF"/>
    <w:rsid w:val="003F6155"/>
    <w:rsid w:val="004046A7"/>
    <w:rsid w:val="004106D7"/>
    <w:rsid w:val="00474DC1"/>
    <w:rsid w:val="004C19EA"/>
    <w:rsid w:val="0056437F"/>
    <w:rsid w:val="005916C0"/>
    <w:rsid w:val="005C1003"/>
    <w:rsid w:val="005D710A"/>
    <w:rsid w:val="00605B01"/>
    <w:rsid w:val="00623BD7"/>
    <w:rsid w:val="00671F96"/>
    <w:rsid w:val="006B79D3"/>
    <w:rsid w:val="00706C79"/>
    <w:rsid w:val="00727A71"/>
    <w:rsid w:val="007535C4"/>
    <w:rsid w:val="0077171A"/>
    <w:rsid w:val="007D5AE4"/>
    <w:rsid w:val="00805E08"/>
    <w:rsid w:val="008301BE"/>
    <w:rsid w:val="008F6241"/>
    <w:rsid w:val="00912E27"/>
    <w:rsid w:val="00922284"/>
    <w:rsid w:val="00957207"/>
    <w:rsid w:val="00982B40"/>
    <w:rsid w:val="00991E15"/>
    <w:rsid w:val="0099424D"/>
    <w:rsid w:val="009A72F7"/>
    <w:rsid w:val="009B0AB5"/>
    <w:rsid w:val="00A03C94"/>
    <w:rsid w:val="00A044A9"/>
    <w:rsid w:val="00A269FF"/>
    <w:rsid w:val="00AA08F5"/>
    <w:rsid w:val="00AD557C"/>
    <w:rsid w:val="00B11491"/>
    <w:rsid w:val="00B265C6"/>
    <w:rsid w:val="00B2742D"/>
    <w:rsid w:val="00C4194D"/>
    <w:rsid w:val="00C84F4C"/>
    <w:rsid w:val="00D04798"/>
    <w:rsid w:val="00D426CC"/>
    <w:rsid w:val="00D748FF"/>
    <w:rsid w:val="00E200EC"/>
    <w:rsid w:val="00E21372"/>
    <w:rsid w:val="00E455D0"/>
    <w:rsid w:val="00E463DF"/>
    <w:rsid w:val="00E8051D"/>
    <w:rsid w:val="00E847E2"/>
    <w:rsid w:val="00E94142"/>
    <w:rsid w:val="00ED2968"/>
    <w:rsid w:val="00EE4E55"/>
    <w:rsid w:val="00F04C2D"/>
    <w:rsid w:val="00F7413E"/>
    <w:rsid w:val="05393890"/>
    <w:rsid w:val="0878647D"/>
    <w:rsid w:val="08F9026D"/>
    <w:rsid w:val="0B00275A"/>
    <w:rsid w:val="0B293A5F"/>
    <w:rsid w:val="0C4D7C21"/>
    <w:rsid w:val="0F4B669A"/>
    <w:rsid w:val="0FFC19E1"/>
    <w:rsid w:val="11C52008"/>
    <w:rsid w:val="15AA615B"/>
    <w:rsid w:val="15FA5FF6"/>
    <w:rsid w:val="161377E5"/>
    <w:rsid w:val="186407CC"/>
    <w:rsid w:val="188B7B07"/>
    <w:rsid w:val="194F4FD8"/>
    <w:rsid w:val="1C2838BF"/>
    <w:rsid w:val="1E3B3873"/>
    <w:rsid w:val="200B5087"/>
    <w:rsid w:val="21F9144B"/>
    <w:rsid w:val="26235823"/>
    <w:rsid w:val="273852FE"/>
    <w:rsid w:val="27C02DF8"/>
    <w:rsid w:val="283D06F2"/>
    <w:rsid w:val="290B2196"/>
    <w:rsid w:val="29AB7FD1"/>
    <w:rsid w:val="2B4503D8"/>
    <w:rsid w:val="2D57196B"/>
    <w:rsid w:val="2EB711FE"/>
    <w:rsid w:val="2EDDADBC"/>
    <w:rsid w:val="33B91574"/>
    <w:rsid w:val="35C400D1"/>
    <w:rsid w:val="36D36DF1"/>
    <w:rsid w:val="37A91900"/>
    <w:rsid w:val="3828316D"/>
    <w:rsid w:val="399D2DF8"/>
    <w:rsid w:val="39FC52B1"/>
    <w:rsid w:val="3B602C1D"/>
    <w:rsid w:val="3B7F02ED"/>
    <w:rsid w:val="3B8F6E8E"/>
    <w:rsid w:val="3C2F4E38"/>
    <w:rsid w:val="3F9904AC"/>
    <w:rsid w:val="3FBB36E2"/>
    <w:rsid w:val="3FED717A"/>
    <w:rsid w:val="3FFBF145"/>
    <w:rsid w:val="40A8309D"/>
    <w:rsid w:val="411C75E7"/>
    <w:rsid w:val="429C453B"/>
    <w:rsid w:val="443149FD"/>
    <w:rsid w:val="4476700E"/>
    <w:rsid w:val="47BD254E"/>
    <w:rsid w:val="47DF6C6B"/>
    <w:rsid w:val="48952158"/>
    <w:rsid w:val="4C325F10"/>
    <w:rsid w:val="4C8E3033"/>
    <w:rsid w:val="4C9444D5"/>
    <w:rsid w:val="4DDFAE39"/>
    <w:rsid w:val="4E577EB0"/>
    <w:rsid w:val="4E8A3DE2"/>
    <w:rsid w:val="4FF9C8CA"/>
    <w:rsid w:val="50B213CE"/>
    <w:rsid w:val="55FD3723"/>
    <w:rsid w:val="5B264E92"/>
    <w:rsid w:val="5B90055D"/>
    <w:rsid w:val="5E4E4E2C"/>
    <w:rsid w:val="5F800A40"/>
    <w:rsid w:val="5FDF9871"/>
    <w:rsid w:val="5FFBE39B"/>
    <w:rsid w:val="615D19B1"/>
    <w:rsid w:val="61EB2991"/>
    <w:rsid w:val="62E8159C"/>
    <w:rsid w:val="635A2A62"/>
    <w:rsid w:val="635F7193"/>
    <w:rsid w:val="65B17A4E"/>
    <w:rsid w:val="6692787F"/>
    <w:rsid w:val="66D439F4"/>
    <w:rsid w:val="67696832"/>
    <w:rsid w:val="677FEB16"/>
    <w:rsid w:val="67C25F42"/>
    <w:rsid w:val="681A3145"/>
    <w:rsid w:val="697F233D"/>
    <w:rsid w:val="6A883473"/>
    <w:rsid w:val="6BBD2ADE"/>
    <w:rsid w:val="6D140FEE"/>
    <w:rsid w:val="6DA767B4"/>
    <w:rsid w:val="6F392F8E"/>
    <w:rsid w:val="6F7CC8D4"/>
    <w:rsid w:val="6F7DCCD3"/>
    <w:rsid w:val="717604C9"/>
    <w:rsid w:val="719426FE"/>
    <w:rsid w:val="71D84CE0"/>
    <w:rsid w:val="72B8376B"/>
    <w:rsid w:val="74BA459A"/>
    <w:rsid w:val="776B2153"/>
    <w:rsid w:val="7773161D"/>
    <w:rsid w:val="777E3567"/>
    <w:rsid w:val="77B6218A"/>
    <w:rsid w:val="77BD6594"/>
    <w:rsid w:val="78D14237"/>
    <w:rsid w:val="792BD9CA"/>
    <w:rsid w:val="79C71183"/>
    <w:rsid w:val="79D77541"/>
    <w:rsid w:val="7BE97AEA"/>
    <w:rsid w:val="7BEE9A54"/>
    <w:rsid w:val="7DC83C24"/>
    <w:rsid w:val="7E663674"/>
    <w:rsid w:val="7E67F418"/>
    <w:rsid w:val="7EFF363D"/>
    <w:rsid w:val="7FBB9694"/>
    <w:rsid w:val="7FBDA06B"/>
    <w:rsid w:val="7FE7F9AE"/>
    <w:rsid w:val="7FFC730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chmetcnv"/>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7171A"/>
    <w:pPr>
      <w:widowControl w:val="0"/>
      <w:jc w:val="both"/>
    </w:pPr>
    <w:rPr>
      <w:rFonts w:ascii="Calibri" w:hAnsi="Calibri"/>
      <w:kern w:val="2"/>
      <w:sz w:val="21"/>
      <w:szCs w:val="24"/>
    </w:rPr>
  </w:style>
  <w:style w:type="paragraph" w:styleId="1">
    <w:name w:val="heading 1"/>
    <w:basedOn w:val="a"/>
    <w:next w:val="a"/>
    <w:link w:val="1Char"/>
    <w:uiPriority w:val="99"/>
    <w:qFormat/>
    <w:rsid w:val="0077171A"/>
    <w:pPr>
      <w:spacing w:before="340" w:after="330"/>
      <w:jc w:val="center"/>
      <w:outlineLvl w:val="0"/>
    </w:pPr>
    <w:rPr>
      <w:b/>
      <w:bCs/>
      <w:kern w:val="44"/>
      <w:sz w:val="44"/>
      <w:szCs w:val="44"/>
    </w:rPr>
  </w:style>
  <w:style w:type="paragraph" w:styleId="2">
    <w:name w:val="heading 2"/>
    <w:basedOn w:val="a"/>
    <w:next w:val="a"/>
    <w:link w:val="2Char"/>
    <w:uiPriority w:val="99"/>
    <w:qFormat/>
    <w:locked/>
    <w:rsid w:val="0077171A"/>
    <w:pPr>
      <w:keepNext/>
      <w:keepLines/>
      <w:spacing w:before="260" w:after="260" w:line="416" w:lineRule="auto"/>
      <w:outlineLvl w:val="1"/>
    </w:pPr>
    <w:rPr>
      <w:rFonts w:ascii="Arial" w:eastAsia="黑体" w:hAnsi="Arial"/>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99"/>
    <w:locked/>
    <w:rsid w:val="0077171A"/>
    <w:rPr>
      <w:rFonts w:cs="Times New Roman"/>
      <w:b/>
      <w:bCs/>
      <w:kern w:val="44"/>
      <w:sz w:val="44"/>
      <w:szCs w:val="44"/>
    </w:rPr>
  </w:style>
  <w:style w:type="character" w:customStyle="1" w:styleId="2Char">
    <w:name w:val="标题 2 Char"/>
    <w:basedOn w:val="a1"/>
    <w:link w:val="2"/>
    <w:uiPriority w:val="99"/>
    <w:semiHidden/>
    <w:locked/>
    <w:rsid w:val="0077171A"/>
    <w:rPr>
      <w:rFonts w:ascii="Cambria" w:eastAsia="宋体" w:hAnsi="Cambria" w:cs="Times New Roman"/>
      <w:b/>
      <w:bCs/>
      <w:sz w:val="32"/>
      <w:szCs w:val="32"/>
    </w:rPr>
  </w:style>
  <w:style w:type="paragraph" w:styleId="a0">
    <w:name w:val="Normal Indent"/>
    <w:basedOn w:val="a"/>
    <w:next w:val="a"/>
    <w:uiPriority w:val="99"/>
    <w:rsid w:val="0077171A"/>
    <w:pPr>
      <w:ind w:firstLine="567"/>
    </w:pPr>
  </w:style>
  <w:style w:type="paragraph" w:styleId="a4">
    <w:name w:val="Body Text"/>
    <w:basedOn w:val="a"/>
    <w:next w:val="a5"/>
    <w:link w:val="Char"/>
    <w:uiPriority w:val="99"/>
    <w:rsid w:val="0077171A"/>
    <w:pPr>
      <w:widowControl/>
      <w:spacing w:after="120" w:line="276" w:lineRule="auto"/>
      <w:jc w:val="left"/>
    </w:pPr>
    <w:rPr>
      <w:rFonts w:ascii="微软雅黑" w:eastAsia="微软雅黑" w:hAnsi="微软雅黑"/>
      <w:kern w:val="0"/>
      <w:sz w:val="22"/>
      <w:lang w:eastAsia="en-US"/>
    </w:rPr>
  </w:style>
  <w:style w:type="character" w:customStyle="1" w:styleId="Char">
    <w:name w:val="正文文本 Char"/>
    <w:basedOn w:val="a1"/>
    <w:link w:val="a4"/>
    <w:uiPriority w:val="99"/>
    <w:semiHidden/>
    <w:locked/>
    <w:rsid w:val="0077171A"/>
    <w:rPr>
      <w:rFonts w:cs="Times New Roman"/>
      <w:sz w:val="24"/>
      <w:szCs w:val="24"/>
    </w:rPr>
  </w:style>
  <w:style w:type="paragraph" w:styleId="a5">
    <w:name w:val="Body Text First Indent"/>
    <w:basedOn w:val="a4"/>
    <w:link w:val="Char0"/>
    <w:uiPriority w:val="99"/>
    <w:rsid w:val="0077171A"/>
    <w:pPr>
      <w:widowControl w:val="0"/>
      <w:autoSpaceDE w:val="0"/>
      <w:autoSpaceDN w:val="0"/>
      <w:snapToGrid w:val="0"/>
      <w:spacing w:after="0" w:line="500" w:lineRule="exact"/>
      <w:ind w:firstLine="420"/>
      <w:jc w:val="both"/>
    </w:pPr>
    <w:rPr>
      <w:rFonts w:ascii="Times New Roman" w:eastAsia="楷体" w:hAnsi="Times New Roman"/>
      <w:sz w:val="28"/>
      <w:szCs w:val="20"/>
      <w:lang w:eastAsia="zh-CN"/>
    </w:rPr>
  </w:style>
  <w:style w:type="character" w:customStyle="1" w:styleId="Char0">
    <w:name w:val="正文首行缩进 Char"/>
    <w:basedOn w:val="Char"/>
    <w:link w:val="a5"/>
    <w:uiPriority w:val="99"/>
    <w:semiHidden/>
    <w:rsid w:val="00617BCC"/>
    <w:rPr>
      <w:rFonts w:ascii="Calibri" w:hAnsi="Calibri"/>
    </w:rPr>
  </w:style>
  <w:style w:type="paragraph" w:styleId="a6">
    <w:name w:val="Balloon Text"/>
    <w:basedOn w:val="a"/>
    <w:link w:val="Char1"/>
    <w:uiPriority w:val="99"/>
    <w:rsid w:val="0077171A"/>
    <w:rPr>
      <w:sz w:val="18"/>
      <w:szCs w:val="18"/>
    </w:rPr>
  </w:style>
  <w:style w:type="character" w:customStyle="1" w:styleId="Char1">
    <w:name w:val="批注框文本 Char"/>
    <w:basedOn w:val="a1"/>
    <w:link w:val="a6"/>
    <w:uiPriority w:val="99"/>
    <w:locked/>
    <w:rsid w:val="0077171A"/>
    <w:rPr>
      <w:rFonts w:cs="Times New Roman"/>
      <w:kern w:val="2"/>
      <w:sz w:val="18"/>
      <w:szCs w:val="18"/>
    </w:rPr>
  </w:style>
  <w:style w:type="paragraph" w:styleId="a7">
    <w:name w:val="footer"/>
    <w:basedOn w:val="a"/>
    <w:link w:val="Char2"/>
    <w:uiPriority w:val="99"/>
    <w:rsid w:val="0077171A"/>
    <w:pPr>
      <w:tabs>
        <w:tab w:val="center" w:pos="4153"/>
        <w:tab w:val="right" w:pos="8306"/>
      </w:tabs>
      <w:snapToGrid w:val="0"/>
      <w:jc w:val="left"/>
    </w:pPr>
    <w:rPr>
      <w:sz w:val="18"/>
      <w:szCs w:val="18"/>
    </w:rPr>
  </w:style>
  <w:style w:type="character" w:customStyle="1" w:styleId="Char2">
    <w:name w:val="页脚 Char"/>
    <w:basedOn w:val="a1"/>
    <w:link w:val="a7"/>
    <w:uiPriority w:val="99"/>
    <w:locked/>
    <w:rsid w:val="0077171A"/>
    <w:rPr>
      <w:rFonts w:cs="Times New Roman"/>
      <w:kern w:val="2"/>
      <w:sz w:val="18"/>
      <w:szCs w:val="18"/>
    </w:rPr>
  </w:style>
  <w:style w:type="paragraph" w:styleId="a8">
    <w:name w:val="header"/>
    <w:basedOn w:val="a"/>
    <w:link w:val="Char3"/>
    <w:uiPriority w:val="99"/>
    <w:rsid w:val="0077171A"/>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1"/>
    <w:link w:val="a8"/>
    <w:uiPriority w:val="99"/>
    <w:locked/>
    <w:rsid w:val="0077171A"/>
    <w:rPr>
      <w:rFonts w:cs="Times New Roman"/>
      <w:kern w:val="2"/>
      <w:sz w:val="18"/>
      <w:szCs w:val="18"/>
    </w:rPr>
  </w:style>
  <w:style w:type="paragraph" w:styleId="a9">
    <w:name w:val="Normal (Web)"/>
    <w:basedOn w:val="a"/>
    <w:uiPriority w:val="99"/>
    <w:rsid w:val="0077171A"/>
    <w:rPr>
      <w:sz w:val="24"/>
    </w:rPr>
  </w:style>
  <w:style w:type="character" w:styleId="aa">
    <w:name w:val="page number"/>
    <w:basedOn w:val="a1"/>
    <w:uiPriority w:val="99"/>
    <w:rsid w:val="0077171A"/>
    <w:rPr>
      <w:rFonts w:cs="Times New Roman"/>
    </w:rPr>
  </w:style>
  <w:style w:type="paragraph" w:customStyle="1" w:styleId="p1">
    <w:name w:val="p1"/>
    <w:basedOn w:val="a"/>
    <w:uiPriority w:val="99"/>
    <w:rsid w:val="0077171A"/>
    <w:rPr>
      <w:rFonts w:ascii="Courier" w:hAnsi="Courier"/>
      <w:kern w:val="0"/>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550</Words>
  <Characters>3136</Characters>
  <Application>Microsoft Office Word</Application>
  <DocSecurity>0</DocSecurity>
  <Lines>26</Lines>
  <Paragraphs>7</Paragraphs>
  <ScaleCrop>false</ScaleCrop>
  <Company>微软中国</Company>
  <LinksUpToDate>false</LinksUpToDate>
  <CharactersWithSpaces>3679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DJP</dc:creator>
  <cp:keywords/>
  <dc:description/>
  <cp:lastModifiedBy>User</cp:lastModifiedBy>
  <cp:revision>8</cp:revision>
  <cp:lastPrinted>2023-02-01T11:21:00Z</cp:lastPrinted>
  <dcterms:created xsi:type="dcterms:W3CDTF">2024-01-05T02:01:00Z</dcterms:created>
  <dcterms:modified xsi:type="dcterms:W3CDTF">2024-01-19T06:32:00Z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19FE987E29F3102A10808164E9367FA3_43</vt:lpwstr>
  </property>
</Properties>
</file>